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67A" w:rsidRDefault="0004367A" w:rsidP="008B7E63">
      <w:pPr>
        <w:spacing w:after="0" w:line="240" w:lineRule="auto"/>
        <w:ind w:left="-284"/>
        <w:jc w:val="center"/>
        <w:rPr>
          <w:rFonts w:ascii="Times New Roman" w:hAnsi="Times New Roman" w:cs="Times New Roman"/>
          <w:b/>
          <w:sz w:val="24"/>
          <w:szCs w:val="24"/>
        </w:rPr>
      </w:pPr>
    </w:p>
    <w:p w:rsidR="0004367A" w:rsidRDefault="0004367A" w:rsidP="008B7E63">
      <w:pPr>
        <w:spacing w:after="0" w:line="240" w:lineRule="auto"/>
        <w:ind w:left="-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4367A" w:rsidRDefault="0004367A" w:rsidP="008B7E63">
      <w:pPr>
        <w:spacing w:after="0" w:line="240" w:lineRule="auto"/>
        <w:ind w:left="-284"/>
        <w:jc w:val="center"/>
        <w:rPr>
          <w:rFonts w:ascii="Times New Roman" w:hAnsi="Times New Roman" w:cs="Times New Roman"/>
          <w:b/>
          <w:sz w:val="24"/>
          <w:szCs w:val="24"/>
        </w:rPr>
      </w:pPr>
    </w:p>
    <w:p w:rsidR="0004367A" w:rsidRDefault="0004367A" w:rsidP="008B7E63">
      <w:pPr>
        <w:spacing w:after="0" w:line="240" w:lineRule="auto"/>
        <w:ind w:left="-284"/>
        <w:jc w:val="center"/>
        <w:rPr>
          <w:rFonts w:ascii="Times New Roman" w:hAnsi="Times New Roman" w:cs="Times New Roman"/>
          <w:b/>
          <w:sz w:val="24"/>
          <w:szCs w:val="24"/>
        </w:rPr>
      </w:pPr>
    </w:p>
    <w:p w:rsidR="0004367A" w:rsidRDefault="0004367A" w:rsidP="0004367A">
      <w:pPr>
        <w:spacing w:after="0" w:line="240" w:lineRule="auto"/>
        <w:rPr>
          <w:rFonts w:ascii="Times New Roman" w:hAnsi="Times New Roman" w:cs="Times New Roman"/>
          <w:b/>
          <w:sz w:val="24"/>
          <w:szCs w:val="24"/>
        </w:rPr>
      </w:pPr>
    </w:p>
    <w:p w:rsidR="00476EE5" w:rsidRPr="00CA0D28" w:rsidRDefault="0004367A" w:rsidP="0004367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76EE5" w:rsidRPr="00CA0D28">
        <w:rPr>
          <w:rFonts w:ascii="Times New Roman" w:hAnsi="Times New Roman" w:cs="Times New Roman"/>
          <w:b/>
          <w:sz w:val="24"/>
          <w:szCs w:val="24"/>
        </w:rPr>
        <w:t>Пояснительная записка</w:t>
      </w:r>
      <w:r w:rsidR="00B649C8" w:rsidRPr="00CA0D28">
        <w:rPr>
          <w:rFonts w:ascii="Times New Roman" w:hAnsi="Times New Roman" w:cs="Times New Roman"/>
          <w:b/>
          <w:sz w:val="24"/>
          <w:szCs w:val="24"/>
        </w:rPr>
        <w:t>.</w:t>
      </w:r>
    </w:p>
    <w:p w:rsidR="00476EE5" w:rsidRPr="00CA0D28" w:rsidRDefault="00476EE5" w:rsidP="00CA0D28">
      <w:pPr>
        <w:spacing w:after="0" w:line="240" w:lineRule="auto"/>
        <w:ind w:left="-284"/>
        <w:jc w:val="both"/>
        <w:rPr>
          <w:rFonts w:ascii="Times New Roman" w:hAnsi="Times New Roman" w:cs="Times New Roman"/>
          <w:b/>
          <w:sz w:val="24"/>
          <w:szCs w:val="24"/>
        </w:rPr>
      </w:pPr>
      <w:r w:rsidRPr="00CA0D28">
        <w:rPr>
          <w:rFonts w:ascii="Times New Roman" w:hAnsi="Times New Roman" w:cs="Times New Roman"/>
          <w:sz w:val="24"/>
          <w:szCs w:val="24"/>
        </w:rPr>
        <w:t>Рабочая программа разработана на основании:</w:t>
      </w:r>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hAnsi="Times New Roman" w:cs="Times New Roman"/>
          <w:sz w:val="24"/>
          <w:szCs w:val="24"/>
        </w:rPr>
        <w:t>-федерального компонента государственного стандарта  общего образования;</w:t>
      </w:r>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hAnsi="Times New Roman" w:cs="Times New Roman"/>
          <w:sz w:val="24"/>
          <w:szCs w:val="24"/>
        </w:rPr>
        <w:t>-ООП  МБОУ «Новомарьясовская СОШ-И»</w:t>
      </w:r>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hAnsi="Times New Roman" w:cs="Times New Roman"/>
          <w:sz w:val="24"/>
          <w:szCs w:val="24"/>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на 2020-2021учебный год.</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В профильном курсе содержание образования, представленное в средней школе, развивается в следующих направлениях: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 развитие и совершенствование техники алгебраических преобразований, решения уравнений, неравенств, систем;</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w:t>
      </w:r>
      <w:r w:rsidR="006975C9" w:rsidRPr="00CA0D28">
        <w:rPr>
          <w:rFonts w:ascii="Times New Roman" w:eastAsia="Times New Roman" w:hAnsi="Times New Roman" w:cs="Times New Roman"/>
          <w:color w:val="000000"/>
          <w:sz w:val="24"/>
          <w:szCs w:val="24"/>
        </w:rPr>
        <w:t>ть их в нестандартных ситуациях.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Изучение математики в старшей школе на профильном уровне направлено на достижение следующих целей;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w:t>
      </w:r>
      <w:r w:rsidRPr="00CA0D28">
        <w:rPr>
          <w:rFonts w:ascii="Times New Roman" w:eastAsia="Times New Roman" w:hAnsi="Times New Roman" w:cs="Times New Roman"/>
          <w:bCs/>
          <w:color w:val="000000"/>
          <w:sz w:val="24"/>
          <w:szCs w:val="24"/>
        </w:rPr>
        <w:t>формирование</w:t>
      </w:r>
      <w:r w:rsidRPr="00CA0D28">
        <w:rPr>
          <w:rFonts w:ascii="Times New Roman" w:eastAsia="Times New Roman" w:hAnsi="Times New Roman" w:cs="Times New Roman"/>
          <w:b/>
          <w:bCs/>
          <w:color w:val="000000"/>
          <w:sz w:val="24"/>
          <w:szCs w:val="24"/>
        </w:rPr>
        <w:t> </w:t>
      </w:r>
      <w:r w:rsidRPr="00CA0D28">
        <w:rPr>
          <w:rFonts w:ascii="Times New Roman" w:eastAsia="Times New Roman" w:hAnsi="Times New Roman" w:cs="Times New Roman"/>
          <w:color w:val="000000"/>
          <w:sz w:val="24"/>
          <w:szCs w:val="24"/>
        </w:rPr>
        <w:t>представлений об идеях и методах математики; о математике как универсальном языке науки, средстве моделирования явлений и процессов;</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b/>
          <w:bCs/>
          <w:color w:val="000000"/>
          <w:sz w:val="24"/>
          <w:szCs w:val="24"/>
        </w:rPr>
        <w:t>-</w:t>
      </w:r>
      <w:r w:rsidRPr="00CA0D28">
        <w:rPr>
          <w:rFonts w:ascii="Times New Roman" w:eastAsia="Times New Roman" w:hAnsi="Times New Roman" w:cs="Times New Roman"/>
          <w:bCs/>
          <w:color w:val="000000"/>
          <w:sz w:val="24"/>
          <w:szCs w:val="24"/>
        </w:rPr>
        <w:t>овладение</w:t>
      </w:r>
      <w:r w:rsidRPr="00CA0D28">
        <w:rPr>
          <w:rFonts w:ascii="Times New Roman" w:eastAsia="Times New Roman" w:hAnsi="Times New Roman" w:cs="Times New Roman"/>
          <w:b/>
          <w:bCs/>
          <w:color w:val="000000"/>
          <w:sz w:val="24"/>
          <w:szCs w:val="24"/>
        </w:rPr>
        <w:t> </w:t>
      </w:r>
      <w:r w:rsidRPr="00CA0D28">
        <w:rPr>
          <w:rFonts w:ascii="Times New Roman" w:eastAsia="Times New Roman" w:hAnsi="Times New Roman" w:cs="Times New Roman"/>
          <w:color w:val="000000"/>
          <w:sz w:val="24"/>
          <w:szCs w:val="24"/>
        </w:rPr>
        <w:t>устным и письменным математическим языком, математическими знаниями и умениями,</w:t>
      </w:r>
      <w:r w:rsidRPr="00CA0D28">
        <w:rPr>
          <w:rFonts w:ascii="Times New Roman" w:eastAsia="Times New Roman" w:hAnsi="Times New Roman" w:cs="Times New Roman"/>
          <w:b/>
          <w:bCs/>
          <w:color w:val="000000"/>
          <w:sz w:val="24"/>
          <w:szCs w:val="24"/>
        </w:rPr>
        <w:t> </w:t>
      </w:r>
      <w:r w:rsidRPr="00CA0D28">
        <w:rPr>
          <w:rFonts w:ascii="Times New Roman" w:eastAsia="Times New Roman" w:hAnsi="Times New Roman" w:cs="Times New Roman"/>
          <w:color w:val="000000"/>
          <w:sz w:val="24"/>
          <w:szCs w:val="24"/>
        </w:rPr>
        <w:t>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b/>
          <w:bCs/>
          <w:color w:val="000000"/>
          <w:sz w:val="24"/>
          <w:szCs w:val="24"/>
        </w:rPr>
        <w:t>-</w:t>
      </w:r>
      <w:r w:rsidRPr="00CA0D28">
        <w:rPr>
          <w:rFonts w:ascii="Times New Roman" w:eastAsia="Times New Roman" w:hAnsi="Times New Roman" w:cs="Times New Roman"/>
          <w:bCs/>
          <w:color w:val="000000"/>
          <w:sz w:val="24"/>
          <w:szCs w:val="24"/>
        </w:rPr>
        <w:t>развитие</w:t>
      </w:r>
      <w:r w:rsidRPr="00CA0D28">
        <w:rPr>
          <w:rFonts w:ascii="Times New Roman" w:eastAsia="Times New Roman" w:hAnsi="Times New Roman" w:cs="Times New Roman"/>
          <w:b/>
          <w:bCs/>
          <w:color w:val="000000"/>
          <w:sz w:val="24"/>
          <w:szCs w:val="24"/>
        </w:rPr>
        <w:t> </w:t>
      </w:r>
      <w:r w:rsidRPr="00CA0D28">
        <w:rPr>
          <w:rFonts w:ascii="Times New Roman" w:eastAsia="Times New Roman" w:hAnsi="Times New Roman" w:cs="Times New Roman"/>
          <w:color w:val="000000"/>
          <w:sz w:val="24"/>
          <w:szCs w:val="24"/>
        </w:rPr>
        <w:t>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w:t>
      </w:r>
      <w:r w:rsidR="006975C9" w:rsidRPr="00CA0D28">
        <w:rPr>
          <w:rFonts w:ascii="Times New Roman" w:eastAsia="Times New Roman" w:hAnsi="Times New Roman" w:cs="Times New Roman"/>
          <w:color w:val="000000"/>
          <w:sz w:val="24"/>
          <w:szCs w:val="24"/>
        </w:rPr>
        <w:t>й профессиональной деятельности.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В ходе изучения математики на профильном уровне старшей школы учащиеся продолжают овладение разнообразными способами деятельности, приобретают и совершенствуют опыт:</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 выполнения расчетов практического характера;</w:t>
      </w:r>
    </w:p>
    <w:p w:rsidR="006975C9"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-построения и исследования математических моделей для описания и решения прикладных задач, задач из смежных дисциплин и реальной жизни;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 xml:space="preserve"> -проверки и оценки результатов своей работы, соотнесения их с поставленной задачей, с личным жизненным опытом;</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rPr>
      </w:pPr>
      <w:r w:rsidRPr="00CA0D28">
        <w:rPr>
          <w:rFonts w:ascii="Times New Roman" w:eastAsia="Times New Roman" w:hAnsi="Times New Roman" w:cs="Times New Roman"/>
          <w:color w:val="000000"/>
          <w:sz w:val="24"/>
          <w:szCs w:val="24"/>
        </w:rPr>
        <w:t>-самостоятельной работы с источниками информации, анализа, обобщения и систематизации полученной информации, интегрирования ее в личный опыт.</w:t>
      </w:r>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hAnsi="Times New Roman" w:cs="Times New Roman"/>
          <w:color w:val="000000"/>
          <w:sz w:val="24"/>
          <w:szCs w:val="24"/>
        </w:rPr>
        <w:t>На изучение предмета отводится 136  часов. 4 часа в неделю.</w:t>
      </w:r>
    </w:p>
    <w:p w:rsidR="00476EE5" w:rsidRPr="00CA0D28" w:rsidRDefault="00476EE5" w:rsidP="00CA0D28">
      <w:pPr>
        <w:spacing w:after="0" w:line="240" w:lineRule="auto"/>
        <w:ind w:left="-284"/>
        <w:jc w:val="both"/>
        <w:rPr>
          <w:rFonts w:ascii="Times New Roman" w:hAnsi="Times New Roman" w:cs="Times New Roman"/>
          <w:color w:val="000000"/>
          <w:sz w:val="24"/>
          <w:szCs w:val="24"/>
        </w:rPr>
      </w:pPr>
      <w:r w:rsidRPr="00CA0D28">
        <w:rPr>
          <w:rFonts w:ascii="Times New Roman" w:hAnsi="Times New Roman" w:cs="Times New Roman"/>
          <w:sz w:val="24"/>
          <w:szCs w:val="24"/>
        </w:rPr>
        <w:t>УМК.</w:t>
      </w:r>
    </w:p>
    <w:p w:rsidR="006975C9"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xml:space="preserve">Алгебра и начала математического анализа, 10- 11 классы: учеб.дляобщеобразоват. организаций: базовый и углубленный уровни /Ш.А. Алимов [и </w:t>
      </w:r>
      <w:r w:rsidR="006975C9" w:rsidRPr="00CA0D28">
        <w:rPr>
          <w:rFonts w:ascii="Times New Roman" w:eastAsia="Times New Roman" w:hAnsi="Times New Roman" w:cs="Times New Roman"/>
          <w:color w:val="000000"/>
          <w:sz w:val="24"/>
          <w:szCs w:val="24"/>
          <w:lang w:eastAsia="ru-RU"/>
        </w:rPr>
        <w:t>др.], - М.: Просвещение, 2015</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hAnsi="Times New Roman" w:cs="Times New Roman"/>
          <w:sz w:val="24"/>
          <w:szCs w:val="24"/>
        </w:rPr>
        <w:t xml:space="preserve">Педагогическая мастерская, уроки в Интернет и многое другое </w:t>
      </w:r>
    </w:p>
    <w:p w:rsidR="00476EE5" w:rsidRPr="00CA0D28" w:rsidRDefault="0087161E" w:rsidP="00CA0D28">
      <w:pPr>
        <w:spacing w:after="0" w:line="240" w:lineRule="auto"/>
        <w:ind w:left="-284"/>
        <w:jc w:val="both"/>
        <w:rPr>
          <w:rFonts w:ascii="Times New Roman" w:hAnsi="Times New Roman" w:cs="Times New Roman"/>
          <w:sz w:val="24"/>
          <w:szCs w:val="24"/>
        </w:rPr>
      </w:pPr>
      <w:hyperlink r:id="rId7" w:history="1">
        <w:r w:rsidR="00476EE5" w:rsidRPr="00CA0D28">
          <w:rPr>
            <w:rStyle w:val="a3"/>
            <w:rFonts w:ascii="Times New Roman" w:hAnsi="Times New Roman" w:cs="Times New Roman"/>
            <w:color w:val="000000"/>
            <w:sz w:val="24"/>
            <w:szCs w:val="24"/>
          </w:rPr>
          <w:t>http://teacher.fio.ru</w:t>
        </w:r>
      </w:hyperlink>
      <w:hyperlink r:id="rId8" w:history="1">
        <w:r w:rsidR="00476EE5" w:rsidRPr="00CA0D28">
          <w:rPr>
            <w:rStyle w:val="a3"/>
            <w:rFonts w:ascii="Times New Roman" w:hAnsi="Times New Roman" w:cs="Times New Roman"/>
            <w:color w:val="000000"/>
            <w:sz w:val="24"/>
            <w:szCs w:val="24"/>
          </w:rPr>
          <w:t>http://www.it-n.ru/</w:t>
        </w:r>
      </w:hyperlink>
      <w:hyperlink r:id="rId9" w:history="1">
        <w:r w:rsidR="00476EE5" w:rsidRPr="00CA0D28">
          <w:rPr>
            <w:rStyle w:val="a3"/>
            <w:rFonts w:ascii="Times New Roman" w:hAnsi="Times New Roman" w:cs="Times New Roman"/>
            <w:color w:val="000000"/>
            <w:sz w:val="24"/>
            <w:szCs w:val="24"/>
          </w:rPr>
          <w:t>http://pedsovet.org/</w:t>
        </w:r>
      </w:hyperlink>
      <w:hyperlink r:id="rId10" w:history="1">
        <w:r w:rsidR="00476EE5" w:rsidRPr="00CA0D28">
          <w:rPr>
            <w:rStyle w:val="a3"/>
            <w:rFonts w:ascii="Times New Roman" w:hAnsi="Times New Roman" w:cs="Times New Roman"/>
            <w:color w:val="000000"/>
            <w:sz w:val="24"/>
            <w:szCs w:val="24"/>
          </w:rPr>
          <w:t>http://www.uchportal.ru/</w:t>
        </w:r>
      </w:hyperlink>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eastAsia="Calibri" w:hAnsi="Times New Roman" w:cs="Times New Roman"/>
          <w:sz w:val="24"/>
          <w:szCs w:val="24"/>
        </w:rPr>
        <w:t>Возможные риски: акти</w:t>
      </w:r>
      <w:r w:rsidR="00CA0D28" w:rsidRPr="00CA0D28">
        <w:rPr>
          <w:rFonts w:ascii="Times New Roman" w:eastAsia="Calibri" w:hAnsi="Times New Roman" w:cs="Times New Roman"/>
          <w:sz w:val="24"/>
          <w:szCs w:val="24"/>
        </w:rPr>
        <w:t>ви</w:t>
      </w:r>
      <w:r w:rsidRPr="00CA0D28">
        <w:rPr>
          <w:rFonts w:ascii="Times New Roman" w:eastAsia="Calibri" w:hAnsi="Times New Roman" w:cs="Times New Roman"/>
          <w:sz w:val="24"/>
          <w:szCs w:val="24"/>
        </w:rPr>
        <w:t xml:space="preserve">рованные дни (низкий температурный режим), карантин (повышенный уровень заболеваемости), больничный лист, курсовая подготовка, семинары. В случае болезни учителя, курсовой переподготовки, поездках на семинары, уроки согласно рабочей программы, будет проводить учитель соответствующего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  </w:t>
      </w:r>
    </w:p>
    <w:p w:rsidR="00476EE5" w:rsidRPr="00CA0D28" w:rsidRDefault="00476EE5" w:rsidP="00CA0D28">
      <w:pPr>
        <w:spacing w:after="0" w:line="240" w:lineRule="auto"/>
        <w:ind w:left="-284"/>
        <w:jc w:val="both"/>
        <w:rPr>
          <w:rFonts w:ascii="Times New Roman" w:hAnsi="Times New Roman" w:cs="Times New Roman"/>
          <w:sz w:val="24"/>
          <w:szCs w:val="24"/>
        </w:rPr>
      </w:pPr>
      <w:r w:rsidRPr="00CA0D28">
        <w:rPr>
          <w:rFonts w:ascii="Times New Roman" w:hAnsi="Times New Roman" w:cs="Times New Roman"/>
          <w:sz w:val="24"/>
          <w:szCs w:val="24"/>
        </w:rPr>
        <w:t xml:space="preserve">В совмещённом 10-11классе обучается 13 учеников. В ходе своей работы планирую индивидуальную работу с учениками, дифференцируемые задания, консультации и дополнительные занятия.       </w:t>
      </w:r>
    </w:p>
    <w:p w:rsidR="00476EE5" w:rsidRPr="00CA0D28" w:rsidRDefault="006975C9"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Планируемые результаты освоения программы.</w:t>
      </w:r>
    </w:p>
    <w:p w:rsidR="00476EE5" w:rsidRPr="00CA0D28" w:rsidRDefault="006975C9"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Cs/>
          <w:color w:val="000000"/>
          <w:sz w:val="24"/>
          <w:szCs w:val="24"/>
          <w:lang w:eastAsia="ru-RU"/>
        </w:rPr>
        <w:t>личностные</w:t>
      </w:r>
      <w:r w:rsidR="00476EE5" w:rsidRPr="00CA0D28">
        <w:rPr>
          <w:rFonts w:ascii="Times New Roman" w:eastAsia="Times New Roman" w:hAnsi="Times New Roman" w:cs="Times New Roman"/>
          <w:b/>
          <w:bCs/>
          <w:iCs/>
          <w:color w:val="000000"/>
          <w:sz w:val="24"/>
          <w:szCs w:val="24"/>
          <w:lang w:eastAsia="ru-RU"/>
        </w:rPr>
        <w:t>:</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сформированность ответственного отношения к учению, готовность и способности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обучающихся к саморазвитию и самообразованию на основе мотивации к обучению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познанию, выбору дальнейшего образования на базе ориентировки в мире профессий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профессиональных предпочтений, осознанному построению индивидуальной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образовательной траектории с учётом устойчивых познавательных интересов;</w:t>
      </w:r>
    </w:p>
    <w:p w:rsidR="00476EE5" w:rsidRPr="00CA0D28" w:rsidRDefault="006975C9"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w:t>
      </w:r>
      <w:r w:rsidR="00476EE5" w:rsidRPr="00CA0D28">
        <w:rPr>
          <w:rFonts w:ascii="Times New Roman" w:eastAsia="Times New Roman" w:hAnsi="Times New Roman" w:cs="Times New Roman"/>
          <w:color w:val="000000"/>
          <w:sz w:val="24"/>
          <w:szCs w:val="24"/>
          <w:lang w:eastAsia="ru-RU"/>
        </w:rPr>
        <w:t>сформированность коммуникативной компетентности в общении и сотрудничестве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со сверстниками, старшими и младшими, в образовательной, общественно полезной,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учебно-исследовательской, творческой и других видах деятельности;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ясно, точно, грамотно излагать свои мысли в устной и письменной речи,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понимать смысл поставленной задачи, выстраивать аргументацию, приводить примеры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контрпримеры;</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критичность мышления, умение распознавать логически некорректные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высказывания, отличать гипотезу от факта;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креативность мышления, инициатива, находчивость, активность при решении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алгебраических задач;</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контролировать процесс и результат учебной математической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деятельности;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способность к эмоциональному восприятию математических объектов, задач,</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решений, рассуждений.</w:t>
      </w:r>
    </w:p>
    <w:p w:rsidR="00476EE5" w:rsidRPr="00CA0D28" w:rsidRDefault="006975C9"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Cs/>
          <w:color w:val="000000"/>
          <w:sz w:val="24"/>
          <w:szCs w:val="24"/>
          <w:lang w:eastAsia="ru-RU"/>
        </w:rPr>
        <w:t xml:space="preserve">предметные: </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работать с математическим текстом (структурирование, извлечение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необходимой информации), точно и грамотно выражать свои мысли в устной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письменной речи, применяя математическую терминологию и символику, использовать</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различные языки математики (словесный, символический, графический), обосновывать</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суждения, проводить классификацию, доказывать математические утверждения;</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владение базовым понятийным аппаратом: иметь представление о числе, владение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символьным языком алгебры, знание элементарных функциональных зависимостей,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формирование представлений о статистических закономерностях в реальном мире и о</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различных способах их изучения, об особенностях выводов и прогнозов, носящих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вероятностный характер;</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выполнять алгебраические преобразования рациональных выражений,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применять их для решения учебных математических задач и задач, возникающих в</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смежных учебных предметах;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пользоваться математическими формулами и самостоятельно составлять</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формулы зависимостей между величинами на основе обобщения частных случаев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эксперимента;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решать линейные и квадратные уравнения и неравенства, а также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приводимые к ним уравнения, неравенства, системы; применять графические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lastRenderedPageBreak/>
        <w:t xml:space="preserve">представления для решения и исследования уравнений, неравенств, систем; </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овладение системой функциональных понятий, функциональным языком 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символикой, умение строить графики функций, описывать их свойства, использовать</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функционально-графические представления для описания и анализа математических задач</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и реальных зависимостей;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овладение основными способами представления и анализа статистических данных;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умение решать задачи на нахождение частоты и вероятности случайных событий;</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умение применять изученные понятия, результаты и методы при решении задач из</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различных разделов курса, в том числе задач, не сводящихся к непосредственному</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применению известных алгоритмов.</w:t>
      </w:r>
    </w:p>
    <w:p w:rsidR="00476EE5" w:rsidRPr="00CA0D28" w:rsidRDefault="00464DF8"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Метапредметные.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Регулятивные УУД:</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Обучающиеся научатся:</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определять цель деятельности на уроке с помощью учителя и самостоятельно;</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учиться совместно с учителем обнаруживать и формулировать учебную проблему;</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учиться планировать учебную деятельность на уроке;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высказывать свою версию, пытаться предлагать способ её проверки (на основе продуктивных заданий в учебнике);</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работая по предложенному плану, использовать необходимые средства (учебник, компьютер и инструменты);</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определять успешность выполнения своего задания в диалоге с учителем.</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Познавательные УУД :</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Обучающиеся научатся:</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делать предварительный отбор источников информации для решения учебной задачи;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добывать новые знания: находить необходимую информацию, как в учебнике, так и в предложенных учителем словарях, справочниках и интернет-ресурсах;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добывать новые знания: извлекать информацию, представленную в разных формах (текст, таблица, схема, ил</w:t>
      </w:r>
      <w:r w:rsidR="00464DF8" w:rsidRPr="00CA0D28">
        <w:rPr>
          <w:rFonts w:ascii="Times New Roman" w:eastAsia="Times New Roman" w:hAnsi="Times New Roman" w:cs="Times New Roman"/>
          <w:color w:val="000000"/>
          <w:sz w:val="24"/>
          <w:szCs w:val="24"/>
          <w:lang w:eastAsia="ru-RU"/>
        </w:rPr>
        <w:t>люстрация и др.)</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Средством формирования познавательных действий служит учебный материал и задания учебника, обеспечивающие первую линию р</w:t>
      </w:r>
      <w:r w:rsidR="00464DF8" w:rsidRPr="00CA0D28">
        <w:rPr>
          <w:rFonts w:ascii="Times New Roman" w:eastAsia="Times New Roman" w:hAnsi="Times New Roman" w:cs="Times New Roman"/>
          <w:color w:val="000000"/>
          <w:sz w:val="24"/>
          <w:szCs w:val="24"/>
          <w:lang w:eastAsia="ru-RU"/>
        </w:rPr>
        <w:t>азвития - умение объяснять мир.</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Коммуникативные УУД:</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Обучающиеся научатся:</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слушать и понимать речь других;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вступать в беседу на уроке и в жизни;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совместно договариваться о правилах общения и поведения в школе и следовать им;</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sym w:font="Symbol" w:char="F02D"/>
      </w:r>
      <w:r w:rsidRPr="00CA0D28">
        <w:rPr>
          <w:rFonts w:ascii="Times New Roman" w:eastAsia="Times New Roman" w:hAnsi="Times New Roman" w:cs="Times New Roman"/>
          <w:color w:val="000000"/>
          <w:sz w:val="24"/>
          <w:szCs w:val="24"/>
          <w:lang w:eastAsia="ru-RU"/>
        </w:rPr>
        <w:t>учиться выполнять различные роли в группе (лидера, исполнителя, критика).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Средством формирования коммуникативных действий служат технология проблемного диалога (побуждающий и подводящий диалог), технология продуктивного чтения и организация работы в малых группах.</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Содержание программы учебного курса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Де</w:t>
      </w:r>
      <w:r w:rsidR="00B649C8" w:rsidRPr="00CA0D28">
        <w:rPr>
          <w:rFonts w:ascii="Times New Roman" w:eastAsia="Times New Roman" w:hAnsi="Times New Roman" w:cs="Times New Roman"/>
          <w:b/>
          <w:bCs/>
          <w:color w:val="000000"/>
          <w:sz w:val="24"/>
          <w:szCs w:val="24"/>
          <w:lang w:eastAsia="ru-RU"/>
        </w:rPr>
        <w:t>йствительные числа.</w:t>
      </w:r>
    </w:p>
    <w:p w:rsid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p>
    <w:p w:rsidR="00476EE5" w:rsidRPr="00CA0D28" w:rsidRDefault="00B649C8"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 xml:space="preserve"> Степенная функция.</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Степенная функция, её свойства и график. Равносильные уравнения и неравенства. Иррациональные уравнения. </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Триго</w:t>
      </w:r>
      <w:r w:rsidR="00B649C8" w:rsidRPr="00CA0D28">
        <w:rPr>
          <w:rFonts w:ascii="Times New Roman" w:eastAsia="Times New Roman" w:hAnsi="Times New Roman" w:cs="Times New Roman"/>
          <w:b/>
          <w:bCs/>
          <w:color w:val="000000"/>
          <w:sz w:val="24"/>
          <w:szCs w:val="24"/>
          <w:lang w:eastAsia="ru-RU"/>
        </w:rPr>
        <w:t>нометрические формулы.</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lastRenderedPageBreak/>
        <w:t> Радианная мера угла. Поворот точки вокруг начала координат. Определение синуса, косинуса и тангенса.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сложения.. синус, косинус и тангенс двойного угла.. Формулы приведения. Сумма и разность синусов. Сумма и разность косинусов.</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w:t>
      </w:r>
      <w:r w:rsidRPr="00CA0D28">
        <w:rPr>
          <w:rFonts w:ascii="Times New Roman" w:eastAsia="Times New Roman" w:hAnsi="Times New Roman" w:cs="Times New Roman"/>
          <w:b/>
          <w:bCs/>
          <w:color w:val="000000"/>
          <w:sz w:val="24"/>
          <w:szCs w:val="24"/>
          <w:lang w:eastAsia="ru-RU"/>
        </w:rPr>
        <w:t>Тригонометрические уравнения</w:t>
      </w:r>
      <w:r w:rsidR="00B649C8" w:rsidRPr="00CA0D28">
        <w:rPr>
          <w:rFonts w:ascii="Times New Roman" w:eastAsia="Times New Roman" w:hAnsi="Times New Roman" w:cs="Times New Roman"/>
          <w:b/>
          <w:bCs/>
          <w:color w:val="000000"/>
          <w:sz w:val="24"/>
          <w:szCs w:val="24"/>
          <w:lang w:eastAsia="ru-RU"/>
        </w:rPr>
        <w:t xml:space="preserve"> и неравенства.</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 Уравнение cos x = a. Уравнение sin x = a. Уравнение tgx = a. Решение тригонометрических уравнений.</w:t>
      </w:r>
      <w:r w:rsidR="00464DF8" w:rsidRPr="00CA0D28">
        <w:rPr>
          <w:rFonts w:ascii="Times New Roman" w:eastAsia="Times New Roman" w:hAnsi="Times New Roman" w:cs="Times New Roman"/>
          <w:color w:val="000000"/>
          <w:sz w:val="24"/>
          <w:szCs w:val="24"/>
          <w:lang w:eastAsia="ru-RU"/>
        </w:rPr>
        <w:t xml:space="preserve"> Решение простейших неравенств.</w:t>
      </w:r>
    </w:p>
    <w:p w:rsidR="00476EE5" w:rsidRPr="00CA0D28" w:rsidRDefault="00B649C8"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Тригонометрические функции.</w:t>
      </w:r>
    </w:p>
    <w:p w:rsidR="00476EE5" w:rsidRPr="00CA0D28" w:rsidRDefault="00476EE5"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w:t>
      </w:r>
    </w:p>
    <w:p w:rsidR="00A43443" w:rsidRPr="00CA0D28" w:rsidRDefault="00A43443" w:rsidP="00CA0D28">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Производная и е</w:t>
      </w:r>
      <w:r w:rsidR="00B649C8" w:rsidRPr="00CA0D28">
        <w:rPr>
          <w:rFonts w:ascii="Times New Roman" w:eastAsia="Times New Roman" w:hAnsi="Times New Roman" w:cs="Times New Roman"/>
          <w:b/>
          <w:bCs/>
          <w:color w:val="000000"/>
          <w:sz w:val="24"/>
          <w:szCs w:val="24"/>
          <w:lang w:eastAsia="ru-RU"/>
        </w:rPr>
        <w:t>ё геометрический смысл.</w:t>
      </w:r>
    </w:p>
    <w:p w:rsidR="00476EE5" w:rsidRPr="00CA0D28" w:rsidRDefault="00A43443" w:rsidP="00CA0D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Cs/>
          <w:color w:val="000000"/>
          <w:sz w:val="24"/>
          <w:szCs w:val="24"/>
          <w:lang w:eastAsia="ru-RU"/>
        </w:rPr>
        <w:t xml:space="preserve">Правила дифференцирования. Производные некоторых элементарных функций. Геометрический смысл производной. </w:t>
      </w:r>
    </w:p>
    <w:p w:rsidR="00A43443" w:rsidRPr="00CA0D28" w:rsidRDefault="00A43443" w:rsidP="00CA0D28">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Применение производной к</w:t>
      </w:r>
      <w:r w:rsidR="00B649C8" w:rsidRPr="00CA0D28">
        <w:rPr>
          <w:rFonts w:ascii="Times New Roman" w:eastAsia="Times New Roman" w:hAnsi="Times New Roman" w:cs="Times New Roman"/>
          <w:b/>
          <w:bCs/>
          <w:color w:val="000000"/>
          <w:sz w:val="24"/>
          <w:szCs w:val="24"/>
          <w:lang w:eastAsia="ru-RU"/>
        </w:rPr>
        <w:t xml:space="preserve"> исследованию функций.</w:t>
      </w:r>
    </w:p>
    <w:p w:rsidR="00A43443" w:rsidRPr="00CA0D28" w:rsidRDefault="00A43443" w:rsidP="00CA0D28">
      <w:pPr>
        <w:shd w:val="clear" w:color="auto" w:fill="FFFFFF"/>
        <w:spacing w:after="0" w:line="240" w:lineRule="auto"/>
        <w:ind w:left="-284"/>
        <w:jc w:val="both"/>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 xml:space="preserve">Возрастание и убывание функции. Экстремумы. Построение графика функции. Наибольшее и наименьшее значение функции и выражения. </w:t>
      </w:r>
    </w:p>
    <w:p w:rsidR="00CA0D28" w:rsidRDefault="00CA0D28" w:rsidP="00CA0D28">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Интеграл.</w:t>
      </w:r>
    </w:p>
    <w:p w:rsidR="00CA0D28" w:rsidRPr="00CA0D28" w:rsidRDefault="00CA0D28" w:rsidP="00CA0D28">
      <w:pPr>
        <w:shd w:val="clear" w:color="auto" w:fill="FFFFFF"/>
        <w:spacing w:after="0" w:line="240" w:lineRule="auto"/>
        <w:ind w:left="-284"/>
        <w:jc w:val="both"/>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Первообразная.</w:t>
      </w:r>
      <w:r>
        <w:rPr>
          <w:rFonts w:ascii="Times New Roman" w:eastAsia="Times New Roman" w:hAnsi="Times New Roman" w:cs="Times New Roman"/>
          <w:bCs/>
          <w:color w:val="000000"/>
          <w:sz w:val="24"/>
          <w:szCs w:val="24"/>
          <w:lang w:eastAsia="ru-RU"/>
        </w:rPr>
        <w:t xml:space="preserve"> Вычисление площадей. Применение к решению задач.</w:t>
      </w:r>
    </w:p>
    <w:p w:rsidR="00476EE5" w:rsidRPr="00CA0D28" w:rsidRDefault="00B649C8" w:rsidP="00CA0D28">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 xml:space="preserve">Повторение. </w:t>
      </w: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76EE5" w:rsidRDefault="00476EE5"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E90269" w:rsidRDefault="00E90269" w:rsidP="009C3507">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211376" w:rsidRDefault="00211376"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B649C8" w:rsidRDefault="00B649C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B649C8" w:rsidRDefault="00B649C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B649C8" w:rsidRDefault="00B649C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CA0D28" w:rsidRDefault="00CA0D2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CA0D28" w:rsidRDefault="00CA0D2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CA0D28" w:rsidRDefault="00CA0D2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CA0D28" w:rsidRDefault="00CA0D2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CA0D28" w:rsidRPr="00B649C8" w:rsidRDefault="00CA0D28" w:rsidP="009C3507">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9C3507" w:rsidRPr="00CA0D28" w:rsidRDefault="009C3507" w:rsidP="00CA0D2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Календарно-тематическое планирование</w:t>
      </w:r>
    </w:p>
    <w:p w:rsidR="009C3507" w:rsidRPr="00CA0D28" w:rsidRDefault="009C3507" w:rsidP="00CA0D28">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Алгебра и начала анализа 10-11класс</w:t>
      </w:r>
    </w:p>
    <w:p w:rsidR="009C3507" w:rsidRPr="00CA0D28" w:rsidRDefault="009C3507" w:rsidP="00CA0D28">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Автор учебника Ш.А.Алимов, Ю.М.Колягин и др.</w:t>
      </w:r>
    </w:p>
    <w:p w:rsidR="00E90269" w:rsidRPr="00CA0D28" w:rsidRDefault="00E90269" w:rsidP="00CA0D28">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Базовый и углубленный уровни</w:t>
      </w:r>
    </w:p>
    <w:p w:rsidR="009C3507" w:rsidRPr="00CA0D28" w:rsidRDefault="009C3507" w:rsidP="00CA0D28">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Издательство М.Просвещение</w:t>
      </w:r>
    </w:p>
    <w:p w:rsidR="009C3507" w:rsidRPr="00CA0D28" w:rsidRDefault="009C3507" w:rsidP="00CA0D2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Cs/>
          <w:color w:val="000000"/>
          <w:sz w:val="24"/>
          <w:szCs w:val="24"/>
          <w:lang w:eastAsia="ru-RU"/>
        </w:rPr>
        <w:t>4 часа в неделю, 136 часов за год</w:t>
      </w:r>
    </w:p>
    <w:tbl>
      <w:tblPr>
        <w:tblW w:w="9750" w:type="dxa"/>
        <w:shd w:val="clear" w:color="auto" w:fill="FFFFFF"/>
        <w:tblCellMar>
          <w:top w:w="105" w:type="dxa"/>
          <w:left w:w="105" w:type="dxa"/>
          <w:bottom w:w="105" w:type="dxa"/>
          <w:right w:w="105" w:type="dxa"/>
        </w:tblCellMar>
        <w:tblLook w:val="04A0"/>
      </w:tblPr>
      <w:tblGrid>
        <w:gridCol w:w="960"/>
        <w:gridCol w:w="6"/>
        <w:gridCol w:w="24"/>
        <w:gridCol w:w="15"/>
        <w:gridCol w:w="6056"/>
        <w:gridCol w:w="1843"/>
        <w:gridCol w:w="6"/>
        <w:gridCol w:w="840"/>
      </w:tblGrid>
      <w:tr w:rsidR="009C3507" w:rsidRPr="00CA0D28" w:rsidTr="00D07E83">
        <w:trPr>
          <w:trHeight w:val="136"/>
        </w:trPr>
        <w:tc>
          <w:tcPr>
            <w:tcW w:w="966" w:type="dxa"/>
            <w:gridSpan w:val="2"/>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w:t>
            </w:r>
            <w:r w:rsidR="009A1B04" w:rsidRPr="00CA0D28">
              <w:rPr>
                <w:rFonts w:ascii="Times New Roman" w:eastAsia="Times New Roman" w:hAnsi="Times New Roman" w:cs="Times New Roman"/>
                <w:color w:val="000000"/>
                <w:sz w:val="24"/>
                <w:szCs w:val="24"/>
                <w:lang w:eastAsia="ru-RU"/>
              </w:rPr>
              <w:t xml:space="preserve"> урока</w:t>
            </w:r>
          </w:p>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c>
          <w:tcPr>
            <w:tcW w:w="6095" w:type="dxa"/>
            <w:gridSpan w:val="3"/>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CA0D28">
            <w:pPr>
              <w:spacing w:after="150" w:line="240" w:lineRule="auto"/>
              <w:jc w:val="center"/>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Cs/>
                <w:color w:val="000000"/>
                <w:sz w:val="24"/>
                <w:szCs w:val="24"/>
                <w:lang w:eastAsia="ru-RU"/>
              </w:rPr>
              <w:t>Наименование раздела, темы урока</w:t>
            </w:r>
          </w:p>
        </w:tc>
        <w:tc>
          <w:tcPr>
            <w:tcW w:w="2689" w:type="dxa"/>
            <w:gridSpan w:val="3"/>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9C3507" w:rsidRPr="00CA0D28" w:rsidRDefault="009C3507" w:rsidP="00CA0D28">
            <w:pPr>
              <w:spacing w:after="150" w:line="240" w:lineRule="auto"/>
              <w:jc w:val="center"/>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Дата проведения</w:t>
            </w:r>
          </w:p>
        </w:tc>
      </w:tr>
      <w:tr w:rsidR="009C3507" w:rsidRPr="00CA0D28" w:rsidTr="00D07E83">
        <w:trPr>
          <w:trHeight w:val="167"/>
        </w:trPr>
        <w:tc>
          <w:tcPr>
            <w:tcW w:w="966" w:type="dxa"/>
            <w:gridSpan w:val="2"/>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c>
          <w:tcPr>
            <w:tcW w:w="6095" w:type="dxa"/>
            <w:gridSpan w:val="3"/>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9C3507" w:rsidP="00476EE5">
            <w:pPr>
              <w:spacing w:after="150" w:line="240" w:lineRule="auto"/>
              <w:rPr>
                <w:rFonts w:ascii="Times New Roman" w:eastAsia="Times New Roman" w:hAnsi="Times New Roman" w:cs="Times New Roman"/>
                <w:b/>
                <w:bCs/>
                <w:iCs/>
                <w:color w:val="000000"/>
                <w:sz w:val="24"/>
                <w:szCs w:val="24"/>
                <w:lang w:eastAsia="ru-RU"/>
              </w:rPr>
            </w:pPr>
          </w:p>
        </w:tc>
        <w:tc>
          <w:tcPr>
            <w:tcW w:w="1843" w:type="dxa"/>
            <w:tcBorders>
              <w:top w:val="single" w:sz="4" w:space="0" w:color="auto"/>
              <w:left w:val="single" w:sz="6" w:space="0" w:color="000001"/>
              <w:bottom w:val="single" w:sz="6" w:space="0" w:color="000001"/>
              <w:right w:val="single" w:sz="4" w:space="0" w:color="auto"/>
            </w:tcBorders>
            <w:shd w:val="clear" w:color="auto" w:fill="FFFFFF"/>
            <w:tcMar>
              <w:top w:w="0" w:type="dxa"/>
              <w:left w:w="115" w:type="dxa"/>
              <w:bottom w:w="0" w:type="dxa"/>
              <w:right w:w="115" w:type="dxa"/>
            </w:tcMar>
          </w:tcPr>
          <w:p w:rsidR="009C3507" w:rsidRPr="00CA0D28" w:rsidRDefault="009C3507" w:rsidP="00CA0D28">
            <w:pPr>
              <w:spacing w:after="150" w:line="240" w:lineRule="auto"/>
              <w:jc w:val="center"/>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план</w:t>
            </w:r>
          </w:p>
        </w:tc>
        <w:tc>
          <w:tcPr>
            <w:tcW w:w="846" w:type="dxa"/>
            <w:gridSpan w:val="2"/>
            <w:tcBorders>
              <w:top w:val="single" w:sz="4" w:space="0" w:color="auto"/>
              <w:left w:val="single" w:sz="4" w:space="0" w:color="auto"/>
              <w:bottom w:val="single" w:sz="6" w:space="0" w:color="000001"/>
              <w:right w:val="single" w:sz="6" w:space="0" w:color="000001"/>
            </w:tcBorders>
            <w:shd w:val="clear" w:color="auto" w:fill="FFFFFF"/>
          </w:tcPr>
          <w:p w:rsidR="009C3507" w:rsidRPr="00CA0D28" w:rsidRDefault="009C3507" w:rsidP="00CA0D28">
            <w:pPr>
              <w:spacing w:after="150" w:line="240" w:lineRule="auto"/>
              <w:jc w:val="center"/>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факт</w:t>
            </w:r>
          </w:p>
        </w:tc>
      </w:tr>
      <w:tr w:rsidR="009C3507" w:rsidRPr="00CA0D28" w:rsidTr="000A7963">
        <w:trPr>
          <w:trHeight w:val="190"/>
        </w:trPr>
        <w:tc>
          <w:tcPr>
            <w:tcW w:w="9750" w:type="dxa"/>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0D5544"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1</w:t>
            </w:r>
            <w:r w:rsidR="00B649C8" w:rsidRPr="00CA0D28">
              <w:rPr>
                <w:rFonts w:ascii="Times New Roman" w:eastAsia="Times New Roman" w:hAnsi="Times New Roman" w:cs="Times New Roman"/>
                <w:b/>
                <w:bCs/>
                <w:color w:val="000000"/>
                <w:sz w:val="24"/>
                <w:szCs w:val="24"/>
                <w:lang w:eastAsia="ru-RU"/>
              </w:rPr>
              <w:t>.</w:t>
            </w:r>
            <w:r w:rsidRPr="00CA0D28">
              <w:rPr>
                <w:rFonts w:ascii="Times New Roman" w:eastAsia="Times New Roman" w:hAnsi="Times New Roman" w:cs="Times New Roman"/>
                <w:b/>
                <w:bCs/>
                <w:color w:val="000000"/>
                <w:sz w:val="24"/>
                <w:szCs w:val="24"/>
                <w:lang w:eastAsia="ru-RU"/>
              </w:rPr>
              <w:t xml:space="preserve"> Действительные  числа (15</w:t>
            </w:r>
            <w:r w:rsidR="009C3507" w:rsidRPr="00CA0D28">
              <w:rPr>
                <w:rFonts w:ascii="Times New Roman" w:eastAsia="Times New Roman" w:hAnsi="Times New Roman" w:cs="Times New Roman"/>
                <w:b/>
                <w:bCs/>
                <w:color w:val="000000"/>
                <w:sz w:val="24"/>
                <w:szCs w:val="24"/>
                <w:lang w:eastAsia="ru-RU"/>
              </w:rPr>
              <w:t xml:space="preserve"> ч)</w:t>
            </w: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0A7963" w:rsidP="00CA0D28">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CA0D28">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Целые и рациональные числа.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CA0D28">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CA0D28">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0A796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Понятие действительного числа.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0A796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Бесконечно убывающая геометрическая прогрессия</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Формула суммы бесконечно-убывающей геометрической прогрессии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Арифметический корень натуральной степени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9.09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Извлечение корня n-ой степени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арифметического корня натуральной степени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14.09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Степень с рациональным показателем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14.09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степени с рациональным показателем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16.09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Степень с действительным показателем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17.09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степени с действительным показателем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12-13</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Степень с рациональным и действительным показателем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21.23-09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Урок обобщения и систематизации знаний</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25.09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8E542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D93ABE"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№1</w:t>
            </w:r>
            <w:r w:rsidR="009C3507" w:rsidRPr="00CA0D28">
              <w:rPr>
                <w:rFonts w:ascii="Times New Roman" w:eastAsia="Times New Roman" w:hAnsi="Times New Roman" w:cs="Times New Roman"/>
                <w:b/>
                <w:bCs/>
                <w:i/>
                <w:iCs/>
                <w:color w:val="000000"/>
                <w:sz w:val="24"/>
                <w:szCs w:val="24"/>
                <w:lang w:eastAsia="ru-RU"/>
              </w:rPr>
              <w:t>«Действительные числа»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28.09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476EE5">
        <w:tc>
          <w:tcPr>
            <w:tcW w:w="9750" w:type="dxa"/>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0D5544"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2</w:t>
            </w:r>
            <w:r w:rsidR="00B649C8" w:rsidRPr="00CA0D28">
              <w:rPr>
                <w:rFonts w:ascii="Times New Roman" w:eastAsia="Times New Roman" w:hAnsi="Times New Roman" w:cs="Times New Roman"/>
                <w:b/>
                <w:bCs/>
                <w:color w:val="000000"/>
                <w:sz w:val="24"/>
                <w:szCs w:val="24"/>
                <w:lang w:eastAsia="ru-RU"/>
              </w:rPr>
              <w:t>.</w:t>
            </w:r>
            <w:r w:rsidRPr="00CA0D28">
              <w:rPr>
                <w:rFonts w:ascii="Times New Roman" w:eastAsia="Times New Roman" w:hAnsi="Times New Roman" w:cs="Times New Roman"/>
                <w:b/>
                <w:bCs/>
                <w:color w:val="000000"/>
                <w:sz w:val="24"/>
                <w:szCs w:val="24"/>
                <w:lang w:eastAsia="ru-RU"/>
              </w:rPr>
              <w:t xml:space="preserve"> Степенная функция (11</w:t>
            </w:r>
            <w:r w:rsidR="009C3507" w:rsidRPr="00CA0D28">
              <w:rPr>
                <w:rFonts w:ascii="Times New Roman" w:eastAsia="Times New Roman" w:hAnsi="Times New Roman" w:cs="Times New Roman"/>
                <w:b/>
                <w:bCs/>
                <w:color w:val="000000"/>
                <w:sz w:val="24"/>
                <w:szCs w:val="24"/>
                <w:lang w:eastAsia="ru-RU"/>
              </w:rPr>
              <w:t xml:space="preserve"> часов)</w:t>
            </w:r>
          </w:p>
        </w:tc>
      </w:tr>
      <w:tr w:rsidR="009C3507" w:rsidRPr="00CA0D28" w:rsidTr="002D30AF">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Степенная функция, ее свойства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28.09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2D30AF">
        <w:trPr>
          <w:trHeight w:val="19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График степенной функции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21039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30.09</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2D30AF">
        <w:trPr>
          <w:trHeight w:val="19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18</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Взаимно обратные функции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2D30AF">
        <w:trPr>
          <w:trHeight w:val="19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19-20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Равносильные уравнения и неравенства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5.5-10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2D30AF">
        <w:trPr>
          <w:trHeight w:val="19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21-25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Иррациональные уравнения</w:t>
            </w:r>
            <w:r w:rsidR="008E542F" w:rsidRPr="00CA0D28">
              <w:rPr>
                <w:rFonts w:ascii="Times New Roman" w:eastAsia="Times New Roman" w:hAnsi="Times New Roman" w:cs="Times New Roman"/>
                <w:color w:val="000000"/>
                <w:sz w:val="24"/>
                <w:szCs w:val="24"/>
                <w:lang w:eastAsia="ru-RU"/>
              </w:rPr>
              <w:t xml:space="preserve"> и неравенства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7.9.12.12.14-10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2D30AF">
        <w:trPr>
          <w:trHeight w:val="19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8E542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D93ABE" w:rsidP="008E542F">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№2</w:t>
            </w:r>
            <w:r w:rsidR="009C3507" w:rsidRPr="00CA0D28">
              <w:rPr>
                <w:rFonts w:ascii="Times New Roman" w:eastAsia="Times New Roman" w:hAnsi="Times New Roman" w:cs="Times New Roman"/>
                <w:b/>
                <w:bCs/>
                <w:i/>
                <w:iCs/>
                <w:color w:val="000000"/>
                <w:sz w:val="24"/>
                <w:szCs w:val="24"/>
                <w:lang w:eastAsia="ru-RU"/>
              </w:rPr>
              <w:t>«</w:t>
            </w:r>
            <w:r w:rsidRPr="00CA0D28">
              <w:rPr>
                <w:rFonts w:ascii="Times New Roman" w:eastAsia="Times New Roman" w:hAnsi="Times New Roman" w:cs="Times New Roman"/>
                <w:b/>
                <w:bCs/>
                <w:i/>
                <w:iCs/>
                <w:color w:val="000000"/>
                <w:sz w:val="24"/>
                <w:szCs w:val="24"/>
                <w:lang w:eastAsia="ru-RU"/>
              </w:rPr>
              <w:t>Иррациональные уравнения и неравенства</w:t>
            </w:r>
            <w:r w:rsidR="009C3507" w:rsidRPr="00CA0D28">
              <w:rPr>
                <w:rFonts w:ascii="Times New Roman" w:eastAsia="Times New Roman" w:hAnsi="Times New Roman" w:cs="Times New Roman"/>
                <w:b/>
                <w:bCs/>
                <w:i/>
                <w:iCs/>
                <w:color w:val="000000"/>
                <w:sz w:val="24"/>
                <w:szCs w:val="24"/>
                <w:lang w:eastAsia="ru-RU"/>
              </w:rPr>
              <w:t>»</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16.10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476EE5">
            <w:pPr>
              <w:spacing w:after="150" w:line="240" w:lineRule="auto"/>
              <w:rPr>
                <w:rFonts w:ascii="Times New Roman" w:eastAsia="Times New Roman" w:hAnsi="Times New Roman" w:cs="Times New Roman"/>
                <w:color w:val="000000"/>
                <w:sz w:val="24"/>
                <w:szCs w:val="24"/>
                <w:lang w:eastAsia="ru-RU"/>
              </w:rPr>
            </w:pPr>
          </w:p>
        </w:tc>
      </w:tr>
      <w:tr w:rsidR="009C3507" w:rsidRPr="00CA0D28" w:rsidTr="00476EE5">
        <w:trPr>
          <w:trHeight w:val="210"/>
        </w:trPr>
        <w:tc>
          <w:tcPr>
            <w:tcW w:w="9750" w:type="dxa"/>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0D5544" w:rsidP="00476EE5">
            <w:pPr>
              <w:spacing w:after="150" w:line="240" w:lineRule="auto"/>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5</w:t>
            </w:r>
            <w:r w:rsidR="00B649C8" w:rsidRPr="00CA0D28">
              <w:rPr>
                <w:rFonts w:ascii="Times New Roman" w:eastAsia="Times New Roman" w:hAnsi="Times New Roman" w:cs="Times New Roman"/>
                <w:b/>
                <w:bCs/>
                <w:color w:val="000000"/>
                <w:sz w:val="24"/>
                <w:szCs w:val="24"/>
                <w:lang w:eastAsia="ru-RU"/>
              </w:rPr>
              <w:t>.</w:t>
            </w:r>
            <w:r w:rsidR="009C3507" w:rsidRPr="00CA0D28">
              <w:rPr>
                <w:rFonts w:ascii="Times New Roman" w:eastAsia="Times New Roman" w:hAnsi="Times New Roman" w:cs="Times New Roman"/>
                <w:b/>
                <w:bCs/>
                <w:color w:val="000000"/>
                <w:sz w:val="24"/>
                <w:szCs w:val="24"/>
                <w:lang w:eastAsia="ru-RU"/>
              </w:rPr>
              <w:t xml:space="preserve"> Тригонометрические формулы (25 часов)</w:t>
            </w:r>
          </w:p>
        </w:tc>
      </w:tr>
      <w:tr w:rsidR="009C3507"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D93ABE"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Радианная мера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19.10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p>
        </w:tc>
      </w:tr>
      <w:tr w:rsidR="009C3507" w:rsidRPr="00CA0D28" w:rsidTr="00D93ABE">
        <w:trPr>
          <w:trHeight w:val="6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D93ABE"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28</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Поворот точки вокруг начала координат.</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19.10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p>
        </w:tc>
      </w:tr>
      <w:tr w:rsidR="009C3507"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D93ABE"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lastRenderedPageBreak/>
              <w:t>29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Определение синуса, косинуса и тангенса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p>
        </w:tc>
      </w:tr>
      <w:tr w:rsidR="009C3507"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D93ABE"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Знаки синуса, косинуса  и тангенса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C3507" w:rsidRPr="00CA0D28" w:rsidRDefault="00B55A90"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23.10</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3507" w:rsidRPr="00CA0D28" w:rsidRDefault="009C3507"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Знаки синуса, косинуса  и тангенса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32</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Зависимость между синусом, косинусом и тангенсом одного и того же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33</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Тригонометрические тождества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F26D9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4.6-</w:t>
            </w:r>
            <w:r w:rsidR="002D30AF" w:rsidRPr="00CA0D28">
              <w:rPr>
                <w:rFonts w:ascii="Times New Roman" w:eastAsia="Times New Roman" w:hAnsi="Times New Roman" w:cs="Times New Roman"/>
                <w:color w:val="000000"/>
                <w:sz w:val="24"/>
                <w:szCs w:val="24"/>
                <w:lang w:eastAsia="ru-RU"/>
              </w:rPr>
              <w:t>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Тригонометрические тождества </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9.11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35</w:t>
            </w:r>
          </w:p>
        </w:tc>
        <w:tc>
          <w:tcPr>
            <w:tcW w:w="6095" w:type="dxa"/>
            <w:gridSpan w:val="3"/>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Способы доказательстватождеств. Преобразование тождеств </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9.11</w:t>
            </w:r>
          </w:p>
        </w:tc>
        <w:tc>
          <w:tcPr>
            <w:tcW w:w="846" w:type="dxa"/>
            <w:gridSpan w:val="2"/>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Синус, косинус и тангенс углов а и -а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304"/>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37-39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Формулы сложения</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13.16.16-11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40-41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Синус, косинус и тангенс двойного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18.20-11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42-43</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Формулы двойного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23.23-11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Синус, косинус и тангенс  половинного  угла</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25.11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Формулы приведения</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27.11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Применение формул приведения при решении задач</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30.11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Сумма и разность синусов.</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30.11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48</w:t>
            </w:r>
          </w:p>
        </w:tc>
        <w:tc>
          <w:tcPr>
            <w:tcW w:w="6095" w:type="dxa"/>
            <w:gridSpan w:val="3"/>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Сумма и разность косинусов</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2.12</w:t>
            </w:r>
          </w:p>
        </w:tc>
        <w:tc>
          <w:tcPr>
            <w:tcW w:w="846" w:type="dxa"/>
            <w:gridSpan w:val="2"/>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Решение задач по теме «Тригонометрические формулы»</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4.12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Урок обобщения и систематизации знаний</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p>
        </w:tc>
      </w:tr>
      <w:tr w:rsidR="002D30AF" w:rsidRPr="00CA0D28" w:rsidTr="00D93ABE">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D07E83">
            <w:pPr>
              <w:spacing w:after="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№3 «Тригонометрические формулы»</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476EE5">
        <w:trPr>
          <w:trHeight w:val="210"/>
        </w:trPr>
        <w:tc>
          <w:tcPr>
            <w:tcW w:w="9750" w:type="dxa"/>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6. Тригонометрические уравнения и неравенства (22часа)</w:t>
            </w: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52</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Уравнение cos x = a </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9.12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53</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Арккосинус числа. Уравнение: cosx=a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Решение уравнений вида: cosx=a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14.12.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Простейшие тригонометрические уравнения sin x = a </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14.12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56</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Арксинус числа. Уравнение sinx=a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16.12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Формула корней уравнения sinx =a. Решение уравнений вида sinx =a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18.12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58</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Простейшие тригонометрические уравнения tg x = 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59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Арктангенс числа. Уравнение tgx=a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21.12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Формула корней уравнения tgx =a</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23.12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Решение тригонометрических уравнений сводящиеся, к квадратным</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25.12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9A1B04">
        <w:trPr>
          <w:trHeight w:val="195"/>
        </w:trPr>
        <w:tc>
          <w:tcPr>
            <w:tcW w:w="96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62</w:t>
            </w:r>
          </w:p>
        </w:tc>
        <w:tc>
          <w:tcPr>
            <w:tcW w:w="6095" w:type="dxa"/>
            <w:gridSpan w:val="3"/>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Уравнения сводящимые к квадратным, замена переменных</w:t>
            </w:r>
          </w:p>
        </w:tc>
        <w:tc>
          <w:tcPr>
            <w:tcW w:w="1843"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11.01</w:t>
            </w:r>
          </w:p>
        </w:tc>
        <w:tc>
          <w:tcPr>
            <w:tcW w:w="84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25"/>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63</w:t>
            </w:r>
          </w:p>
        </w:tc>
        <w:tc>
          <w:tcPr>
            <w:tcW w:w="6095" w:type="dxa"/>
            <w:gridSpan w:val="3"/>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Уравнение asinx+bcosx=0</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11.01</w:t>
            </w:r>
          </w:p>
        </w:tc>
        <w:tc>
          <w:tcPr>
            <w:tcW w:w="846" w:type="dxa"/>
            <w:gridSpan w:val="2"/>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33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Уравнения, решаемые разложением левой части на множители </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13.01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65-68</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Решение тригонометрических уравнений различными способами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15.18.18.20-01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lastRenderedPageBreak/>
              <w:t>69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Тригонометрическое неравенство. Алгоритм решения</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22.01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70</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Примеры решения простейших тригонометрических неравенств</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25.01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Решение тригонометрических неравенств различными способами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25.01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72</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Урок обобщения и систематизации знаний</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27.01</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73</w:t>
            </w:r>
          </w:p>
        </w:tc>
        <w:tc>
          <w:tcPr>
            <w:tcW w:w="6095" w:type="dxa"/>
            <w:gridSpan w:val="3"/>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№4 «Тригонометрические уравнения»</w:t>
            </w:r>
          </w:p>
        </w:tc>
        <w:tc>
          <w:tcPr>
            <w:tcW w:w="1843"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29.01</w:t>
            </w:r>
          </w:p>
        </w:tc>
        <w:tc>
          <w:tcPr>
            <w:tcW w:w="84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476EE5">
        <w:trPr>
          <w:trHeight w:val="495"/>
        </w:trPr>
        <w:tc>
          <w:tcPr>
            <w:tcW w:w="9750" w:type="dxa"/>
            <w:gridSpan w:val="8"/>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0D5544">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7</w:t>
            </w:r>
            <w:r w:rsidR="00B649C8" w:rsidRPr="00CA0D28">
              <w:rPr>
                <w:rFonts w:ascii="Times New Roman" w:eastAsia="Times New Roman" w:hAnsi="Times New Roman" w:cs="Times New Roman"/>
                <w:b/>
                <w:bCs/>
                <w:color w:val="000000"/>
                <w:sz w:val="24"/>
                <w:szCs w:val="24"/>
                <w:lang w:eastAsia="ru-RU"/>
              </w:rPr>
              <w:t>.</w:t>
            </w:r>
            <w:r w:rsidRPr="00CA0D28">
              <w:rPr>
                <w:rFonts w:ascii="Times New Roman" w:eastAsia="Times New Roman" w:hAnsi="Times New Roman" w:cs="Times New Roman"/>
                <w:b/>
                <w:bCs/>
                <w:color w:val="000000"/>
                <w:sz w:val="24"/>
                <w:szCs w:val="24"/>
                <w:lang w:eastAsia="ru-RU"/>
              </w:rPr>
              <w:t xml:space="preserve"> Тригонометрические функции (11часов)</w:t>
            </w: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74</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Область определения и множество значений тригонометрических функций</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75</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Четность нечетность, периодичность тригонометрических функций</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76-77</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функции у=cosx и ее график</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3.5-02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78-79</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функции у=sinx и ее график</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8.8-02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80-81</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Свойства функции у=tgx и ее график</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10.12-02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82</w:t>
            </w:r>
          </w:p>
        </w:tc>
        <w:tc>
          <w:tcPr>
            <w:tcW w:w="609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Обратные тригонометрические функции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15.02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823195">
        <w:trPr>
          <w:trHeight w:val="210"/>
        </w:trPr>
        <w:tc>
          <w:tcPr>
            <w:tcW w:w="9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83</w:t>
            </w:r>
          </w:p>
        </w:tc>
        <w:tc>
          <w:tcPr>
            <w:tcW w:w="6095" w:type="dxa"/>
            <w:gridSpan w:val="3"/>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Урок закрепления знаний по теме «Тригонометрические функции»</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15.02</w:t>
            </w:r>
          </w:p>
        </w:tc>
        <w:tc>
          <w:tcPr>
            <w:tcW w:w="84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0D5544">
        <w:trPr>
          <w:trHeight w:val="336"/>
        </w:trPr>
        <w:tc>
          <w:tcPr>
            <w:tcW w:w="96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84</w:t>
            </w:r>
          </w:p>
        </w:tc>
        <w:tc>
          <w:tcPr>
            <w:tcW w:w="6095" w:type="dxa"/>
            <w:gridSpan w:val="3"/>
            <w:tcBorders>
              <w:top w:val="single" w:sz="6" w:space="0" w:color="00000A"/>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№5 по теме «Тригонометрические функции»</w:t>
            </w:r>
          </w:p>
        </w:tc>
        <w:tc>
          <w:tcPr>
            <w:tcW w:w="1843"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336313" w:rsidP="00476EE5">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color w:val="000000"/>
                <w:sz w:val="24"/>
                <w:szCs w:val="24"/>
                <w:lang w:eastAsia="ru-RU"/>
              </w:rPr>
              <w:t>17.02</w:t>
            </w:r>
          </w:p>
        </w:tc>
        <w:tc>
          <w:tcPr>
            <w:tcW w:w="846"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2D30AF" w:rsidRPr="00CA0D28" w:rsidRDefault="002D30AF" w:rsidP="00476EE5">
            <w:pPr>
              <w:spacing w:after="150" w:line="240" w:lineRule="auto"/>
              <w:rPr>
                <w:rFonts w:ascii="Times New Roman" w:eastAsia="Times New Roman" w:hAnsi="Times New Roman" w:cs="Times New Roman"/>
                <w:color w:val="000000"/>
                <w:sz w:val="24"/>
                <w:szCs w:val="24"/>
                <w:lang w:eastAsia="ru-RU"/>
              </w:rPr>
            </w:pPr>
          </w:p>
        </w:tc>
      </w:tr>
      <w:tr w:rsidR="002D30AF" w:rsidRPr="00CA0D28" w:rsidTr="00476EE5">
        <w:trPr>
          <w:trHeight w:val="255"/>
        </w:trPr>
        <w:tc>
          <w:tcPr>
            <w:tcW w:w="9750" w:type="dxa"/>
            <w:gridSpan w:val="8"/>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8</w:t>
            </w:r>
            <w:r w:rsidR="00B649C8" w:rsidRPr="00CA0D28">
              <w:rPr>
                <w:rFonts w:ascii="Times New Roman" w:eastAsia="Times New Roman" w:hAnsi="Times New Roman" w:cs="Times New Roman"/>
                <w:b/>
                <w:bCs/>
                <w:color w:val="000000"/>
                <w:sz w:val="24"/>
                <w:szCs w:val="24"/>
                <w:lang w:eastAsia="ru-RU"/>
              </w:rPr>
              <w:t>.</w:t>
            </w:r>
            <w:r w:rsidRPr="00CA0D28">
              <w:rPr>
                <w:rFonts w:ascii="Times New Roman" w:eastAsia="Times New Roman" w:hAnsi="Times New Roman" w:cs="Times New Roman"/>
                <w:b/>
                <w:bCs/>
                <w:color w:val="000000"/>
                <w:sz w:val="24"/>
                <w:szCs w:val="24"/>
                <w:lang w:eastAsia="ru-RU"/>
              </w:rPr>
              <w:t xml:space="preserve"> Производная и её геометрический смысл ( 14часов )</w:t>
            </w:r>
          </w:p>
        </w:tc>
      </w:tr>
      <w:tr w:rsidR="002D30AF" w:rsidRPr="00CA0D28" w:rsidTr="009A1B04">
        <w:trPr>
          <w:trHeight w:val="192"/>
        </w:trPr>
        <w:tc>
          <w:tcPr>
            <w:tcW w:w="990" w:type="dxa"/>
            <w:gridSpan w:val="3"/>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85-87</w:t>
            </w:r>
          </w:p>
        </w:tc>
        <w:tc>
          <w:tcPr>
            <w:tcW w:w="6071"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B649C8">
            <w:pPr>
              <w:spacing w:after="150" w:line="240" w:lineRule="auto"/>
              <w:rPr>
                <w:rFonts w:ascii="Times New Roman" w:eastAsia="Times New Roman" w:hAnsi="Times New Roman" w:cs="Times New Roman"/>
                <w:b/>
                <w:bCs/>
                <w:color w:val="000000"/>
                <w:sz w:val="24"/>
                <w:szCs w:val="24"/>
                <w:lang w:eastAsia="ru-RU"/>
              </w:rPr>
            </w:pPr>
            <w:r w:rsidRPr="00CA0D28">
              <w:rPr>
                <w:rFonts w:ascii="Times New Roman" w:eastAsia="Times New Roman" w:hAnsi="Times New Roman" w:cs="Times New Roman"/>
                <w:bCs/>
                <w:iCs/>
                <w:color w:val="000000"/>
                <w:sz w:val="24"/>
                <w:szCs w:val="24"/>
                <w:lang w:eastAsia="ru-RU"/>
              </w:rPr>
              <w:t>Производная</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336313"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19.</w:t>
            </w:r>
            <w:r w:rsidR="002D02EA" w:rsidRPr="00CA0D28">
              <w:rPr>
                <w:rFonts w:ascii="Times New Roman" w:eastAsia="Times New Roman" w:hAnsi="Times New Roman" w:cs="Times New Roman"/>
                <w:bCs/>
                <w:color w:val="000000"/>
                <w:sz w:val="24"/>
                <w:szCs w:val="24"/>
                <w:lang w:eastAsia="ru-RU"/>
              </w:rPr>
              <w:t>22.22-02</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B649C8">
            <w:pPr>
              <w:spacing w:after="150" w:line="240" w:lineRule="auto"/>
              <w:rPr>
                <w:rFonts w:ascii="Times New Roman" w:eastAsia="Times New Roman" w:hAnsi="Times New Roman" w:cs="Times New Roman"/>
                <w:b/>
                <w:bCs/>
                <w:color w:val="000000"/>
                <w:sz w:val="24"/>
                <w:szCs w:val="24"/>
                <w:lang w:eastAsia="ru-RU"/>
              </w:rPr>
            </w:pPr>
          </w:p>
        </w:tc>
      </w:tr>
      <w:tr w:rsidR="002D30AF" w:rsidRPr="00CA0D28" w:rsidTr="009A1B04">
        <w:trPr>
          <w:trHeight w:val="255"/>
        </w:trPr>
        <w:tc>
          <w:tcPr>
            <w:tcW w:w="990" w:type="dxa"/>
            <w:gridSpan w:val="3"/>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88-89</w:t>
            </w:r>
          </w:p>
        </w:tc>
        <w:tc>
          <w:tcPr>
            <w:tcW w:w="6071"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Производная степенной функции.</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24.26-02</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9A1B04">
        <w:trPr>
          <w:trHeight w:val="255"/>
        </w:trPr>
        <w:tc>
          <w:tcPr>
            <w:tcW w:w="990" w:type="dxa"/>
            <w:gridSpan w:val="3"/>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90-92</w:t>
            </w:r>
          </w:p>
        </w:tc>
        <w:tc>
          <w:tcPr>
            <w:tcW w:w="6071"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Правила дифференцирования.</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1.1.3-03</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9A1B04">
        <w:trPr>
          <w:trHeight w:val="255"/>
        </w:trPr>
        <w:tc>
          <w:tcPr>
            <w:tcW w:w="990" w:type="dxa"/>
            <w:gridSpan w:val="3"/>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93-96</w:t>
            </w:r>
          </w:p>
        </w:tc>
        <w:tc>
          <w:tcPr>
            <w:tcW w:w="6071"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Производные некоторых элементарных функций.</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5.10.12.15-03</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9A1B04">
        <w:trPr>
          <w:trHeight w:val="270"/>
        </w:trPr>
        <w:tc>
          <w:tcPr>
            <w:tcW w:w="990" w:type="dxa"/>
            <w:gridSpan w:val="3"/>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B649C8">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97-98</w:t>
            </w:r>
          </w:p>
        </w:tc>
        <w:tc>
          <w:tcPr>
            <w:tcW w:w="6071"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Геометрический смысл производной.</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B649C8">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15.17-03</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B649C8" w:rsidRPr="00CA0D28" w:rsidTr="00B649C8">
        <w:trPr>
          <w:trHeight w:val="210"/>
        </w:trPr>
        <w:tc>
          <w:tcPr>
            <w:tcW w:w="9750" w:type="dxa"/>
            <w:gridSpan w:val="8"/>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649C8" w:rsidRPr="00CA0D28" w:rsidRDefault="00B649C8"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9.  Применение производной к исследованию функций  (20часов)</w:t>
            </w:r>
          </w:p>
        </w:tc>
      </w:tr>
      <w:tr w:rsidR="002D30AF" w:rsidRPr="00CA0D28" w:rsidTr="009A1B04">
        <w:trPr>
          <w:trHeight w:val="105"/>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99-101</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Возрастание и убывание функции.</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19.29.29-03</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9A1B04">
        <w:trPr>
          <w:trHeight w:val="75"/>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102-104</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Экстремумы функции.</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31.2.5-04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9A1B04">
        <w:trPr>
          <w:trHeight w:val="240"/>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105-</w:t>
            </w:r>
            <w:r w:rsidRPr="00CA0D28">
              <w:rPr>
                <w:rFonts w:ascii="Times New Roman" w:eastAsia="Times New Roman" w:hAnsi="Times New Roman" w:cs="Times New Roman"/>
                <w:bCs/>
                <w:color w:val="000000"/>
                <w:sz w:val="24"/>
                <w:szCs w:val="24"/>
                <w:lang w:eastAsia="ru-RU"/>
              </w:rPr>
              <w:lastRenderedPageBreak/>
              <w:t>106</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lastRenderedPageBreak/>
              <w:t xml:space="preserve">Применение производной к построению графиков </w:t>
            </w:r>
            <w:r w:rsidRPr="00CA0D28">
              <w:rPr>
                <w:rFonts w:ascii="Times New Roman" w:eastAsia="Times New Roman" w:hAnsi="Times New Roman" w:cs="Times New Roman"/>
                <w:bCs/>
                <w:color w:val="000000"/>
                <w:sz w:val="24"/>
                <w:szCs w:val="24"/>
                <w:lang w:eastAsia="ru-RU"/>
              </w:rPr>
              <w:lastRenderedPageBreak/>
              <w:t>функций.</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lastRenderedPageBreak/>
              <w:t>5.7-04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256052">
        <w:trPr>
          <w:trHeight w:val="255"/>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lastRenderedPageBreak/>
              <w:t>107-110</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Наибольшее и наименьшее значения функции</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9.12.12.14-04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256052">
        <w:trPr>
          <w:trHeight w:val="300"/>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111-113</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Решение задач на нахождение наибольших и наименьших значений.</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16.19.19-04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21039F">
        <w:trPr>
          <w:trHeight w:val="315"/>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114-117</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Решение заданий по КИМам  ЕГЭ</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02E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21.23.26.26-04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21039F">
        <w:trPr>
          <w:trHeight w:val="270"/>
        </w:trPr>
        <w:tc>
          <w:tcPr>
            <w:tcW w:w="1005" w:type="dxa"/>
            <w:gridSpan w:val="4"/>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118</w:t>
            </w:r>
          </w:p>
        </w:tc>
        <w:tc>
          <w:tcPr>
            <w:tcW w:w="6056"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476EE5">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
                <w:bCs/>
                <w:i/>
                <w:iCs/>
                <w:color w:val="000000"/>
                <w:sz w:val="24"/>
                <w:szCs w:val="24"/>
                <w:lang w:eastAsia="ru-RU"/>
              </w:rPr>
              <w:t>Контрольная работа №6 по теме «Производная и её применение»</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9A1B04">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Cs/>
                <w:iCs/>
                <w:color w:val="000000"/>
                <w:sz w:val="24"/>
                <w:szCs w:val="24"/>
                <w:lang w:eastAsia="ru-RU"/>
              </w:rPr>
              <w:t>28.04</w:t>
            </w:r>
          </w:p>
        </w:tc>
        <w:tc>
          <w:tcPr>
            <w:tcW w:w="840" w:type="dxa"/>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9A1B04">
            <w:pPr>
              <w:spacing w:after="150" w:line="240" w:lineRule="auto"/>
              <w:rPr>
                <w:rFonts w:ascii="Times New Roman" w:eastAsia="Times New Roman" w:hAnsi="Times New Roman" w:cs="Times New Roman"/>
                <w:bCs/>
                <w:iCs/>
                <w:color w:val="000000"/>
                <w:sz w:val="24"/>
                <w:szCs w:val="24"/>
                <w:lang w:eastAsia="ru-RU"/>
              </w:rPr>
            </w:pPr>
          </w:p>
        </w:tc>
      </w:tr>
      <w:tr w:rsidR="002D30AF" w:rsidRPr="00CA0D28" w:rsidTr="00CA0C76">
        <w:trPr>
          <w:trHeight w:val="255"/>
        </w:trPr>
        <w:tc>
          <w:tcPr>
            <w:tcW w:w="9750" w:type="dxa"/>
            <w:gridSpan w:val="8"/>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2D30AF" w:rsidRPr="00CA0D28" w:rsidRDefault="00B649C8" w:rsidP="00256052">
            <w:pPr>
              <w:spacing w:after="150" w:line="240" w:lineRule="auto"/>
              <w:rPr>
                <w:rFonts w:ascii="Times New Roman" w:eastAsia="Times New Roman" w:hAnsi="Times New Roman" w:cs="Times New Roman"/>
                <w:bCs/>
                <w:iCs/>
                <w:color w:val="000000"/>
                <w:sz w:val="24"/>
                <w:szCs w:val="24"/>
                <w:lang w:eastAsia="ru-RU"/>
              </w:rPr>
            </w:pPr>
            <w:r w:rsidRPr="00CA0D28">
              <w:rPr>
                <w:rFonts w:ascii="Times New Roman" w:eastAsia="Times New Roman" w:hAnsi="Times New Roman" w:cs="Times New Roman"/>
                <w:b/>
                <w:bCs/>
                <w:color w:val="000000"/>
                <w:sz w:val="24"/>
                <w:szCs w:val="24"/>
                <w:lang w:eastAsia="ru-RU"/>
              </w:rPr>
              <w:t>Глава 10  Интеграл (15</w:t>
            </w:r>
            <w:r w:rsidR="002D30AF" w:rsidRPr="00CA0D28">
              <w:rPr>
                <w:rFonts w:ascii="Times New Roman" w:eastAsia="Times New Roman" w:hAnsi="Times New Roman" w:cs="Times New Roman"/>
                <w:b/>
                <w:bCs/>
                <w:color w:val="000000"/>
                <w:sz w:val="24"/>
                <w:szCs w:val="24"/>
                <w:lang w:eastAsia="ru-RU"/>
              </w:rPr>
              <w:t>часов)</w:t>
            </w:r>
          </w:p>
        </w:tc>
      </w:tr>
      <w:tr w:rsidR="002D30AF" w:rsidRPr="00CA0D28" w:rsidTr="00CA0C76">
        <w:trPr>
          <w:trHeight w:val="240"/>
        </w:trPr>
        <w:tc>
          <w:tcPr>
            <w:tcW w:w="960"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119-120</w:t>
            </w:r>
          </w:p>
        </w:tc>
        <w:tc>
          <w:tcPr>
            <w:tcW w:w="6101" w:type="dxa"/>
            <w:gridSpan w:val="4"/>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Первообразная.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30.5-05</w:t>
            </w:r>
          </w:p>
        </w:tc>
        <w:tc>
          <w:tcPr>
            <w:tcW w:w="846" w:type="dxa"/>
            <w:gridSpan w:val="2"/>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p>
        </w:tc>
      </w:tr>
      <w:tr w:rsidR="002D30AF" w:rsidRPr="00CA0D28" w:rsidTr="00CA0C76">
        <w:trPr>
          <w:trHeight w:val="195"/>
        </w:trPr>
        <w:tc>
          <w:tcPr>
            <w:tcW w:w="960"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121-123</w:t>
            </w:r>
          </w:p>
        </w:tc>
        <w:tc>
          <w:tcPr>
            <w:tcW w:w="6101" w:type="dxa"/>
            <w:gridSpan w:val="4"/>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Правила нахождения первообразных.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7.12.14-05</w:t>
            </w:r>
          </w:p>
        </w:tc>
        <w:tc>
          <w:tcPr>
            <w:tcW w:w="846" w:type="dxa"/>
            <w:gridSpan w:val="2"/>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p>
        </w:tc>
      </w:tr>
      <w:tr w:rsidR="002D30AF" w:rsidRPr="00CA0D28" w:rsidTr="00CA0C76">
        <w:trPr>
          <w:trHeight w:val="195"/>
        </w:trPr>
        <w:tc>
          <w:tcPr>
            <w:tcW w:w="960"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124-125</w:t>
            </w:r>
          </w:p>
        </w:tc>
        <w:tc>
          <w:tcPr>
            <w:tcW w:w="6101" w:type="dxa"/>
            <w:gridSpan w:val="4"/>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Площадь криволинейной трапеции и интеграл.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17.17-05</w:t>
            </w:r>
          </w:p>
        </w:tc>
        <w:tc>
          <w:tcPr>
            <w:tcW w:w="846" w:type="dxa"/>
            <w:gridSpan w:val="2"/>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p>
        </w:tc>
      </w:tr>
      <w:tr w:rsidR="002D30AF" w:rsidRPr="00CA0D28" w:rsidTr="00CA0C76">
        <w:trPr>
          <w:trHeight w:val="195"/>
        </w:trPr>
        <w:tc>
          <w:tcPr>
            <w:tcW w:w="960"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126-129</w:t>
            </w:r>
          </w:p>
        </w:tc>
        <w:tc>
          <w:tcPr>
            <w:tcW w:w="6101" w:type="dxa"/>
            <w:gridSpan w:val="4"/>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Вычисление площадей с помощью интегралов.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19.21.24.24-05</w:t>
            </w:r>
          </w:p>
        </w:tc>
        <w:tc>
          <w:tcPr>
            <w:tcW w:w="846" w:type="dxa"/>
            <w:gridSpan w:val="2"/>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p>
        </w:tc>
      </w:tr>
      <w:tr w:rsidR="002D30AF" w:rsidRPr="00CA0D28" w:rsidTr="00CA0C76">
        <w:trPr>
          <w:trHeight w:val="195"/>
        </w:trPr>
        <w:tc>
          <w:tcPr>
            <w:tcW w:w="960"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130-134</w:t>
            </w:r>
          </w:p>
        </w:tc>
        <w:tc>
          <w:tcPr>
            <w:tcW w:w="6101" w:type="dxa"/>
            <w:gridSpan w:val="4"/>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Применение производной и интеграла к решению задач.</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D30AF" w:rsidRPr="00CA0D28" w:rsidRDefault="00DE49AA" w:rsidP="00256052">
            <w:pPr>
              <w:spacing w:after="150" w:line="240" w:lineRule="auto"/>
              <w:rPr>
                <w:rFonts w:ascii="Times New Roman" w:eastAsia="Times New Roman" w:hAnsi="Times New Roman" w:cs="Times New Roman"/>
                <w:bCs/>
                <w:color w:val="000000"/>
                <w:sz w:val="24"/>
                <w:szCs w:val="24"/>
                <w:lang w:eastAsia="ru-RU"/>
              </w:rPr>
            </w:pPr>
            <w:r w:rsidRPr="00CA0D28">
              <w:rPr>
                <w:rFonts w:ascii="Times New Roman" w:eastAsia="Times New Roman" w:hAnsi="Times New Roman" w:cs="Times New Roman"/>
                <w:bCs/>
                <w:color w:val="000000"/>
                <w:sz w:val="24"/>
                <w:szCs w:val="24"/>
                <w:lang w:eastAsia="ru-RU"/>
              </w:rPr>
              <w:t>26.28.31.31-05</w:t>
            </w:r>
          </w:p>
        </w:tc>
        <w:tc>
          <w:tcPr>
            <w:tcW w:w="846" w:type="dxa"/>
            <w:gridSpan w:val="2"/>
            <w:tcBorders>
              <w:top w:val="single" w:sz="4" w:space="0" w:color="auto"/>
              <w:left w:val="single" w:sz="4" w:space="0" w:color="auto"/>
              <w:bottom w:val="single" w:sz="4" w:space="0" w:color="auto"/>
              <w:right w:val="single" w:sz="6" w:space="0" w:color="000001"/>
            </w:tcBorders>
            <w:shd w:val="clear" w:color="auto" w:fill="FFFFFF"/>
          </w:tcPr>
          <w:p w:rsidR="002D30AF" w:rsidRPr="00CA0D28" w:rsidRDefault="002D30AF" w:rsidP="00256052">
            <w:pPr>
              <w:spacing w:after="150" w:line="240" w:lineRule="auto"/>
              <w:rPr>
                <w:rFonts w:ascii="Times New Roman" w:eastAsia="Times New Roman" w:hAnsi="Times New Roman" w:cs="Times New Roman"/>
                <w:bCs/>
                <w:color w:val="000000"/>
                <w:sz w:val="24"/>
                <w:szCs w:val="24"/>
                <w:lang w:eastAsia="ru-RU"/>
              </w:rPr>
            </w:pPr>
          </w:p>
        </w:tc>
      </w:tr>
    </w:tbl>
    <w:p w:rsidR="00B61A46" w:rsidRPr="00D93ABE" w:rsidRDefault="00B61A46">
      <w:pPr>
        <w:rPr>
          <w:sz w:val="18"/>
          <w:szCs w:val="18"/>
        </w:rPr>
      </w:pPr>
      <w:bookmarkStart w:id="0" w:name="_GoBack"/>
      <w:bookmarkEnd w:id="0"/>
    </w:p>
    <w:sectPr w:rsidR="00B61A46" w:rsidRPr="00D93ABE" w:rsidSect="000B5D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8489F"/>
    <w:multiLevelType w:val="multilevel"/>
    <w:tmpl w:val="5CD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8F7EC0"/>
    <w:multiLevelType w:val="multilevel"/>
    <w:tmpl w:val="B07E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27D12"/>
    <w:rsid w:val="0004367A"/>
    <w:rsid w:val="000A7963"/>
    <w:rsid w:val="000B5DB6"/>
    <w:rsid w:val="000D5544"/>
    <w:rsid w:val="0014720B"/>
    <w:rsid w:val="0021039F"/>
    <w:rsid w:val="00211376"/>
    <w:rsid w:val="00256052"/>
    <w:rsid w:val="002D02EA"/>
    <w:rsid w:val="002D30AF"/>
    <w:rsid w:val="00336313"/>
    <w:rsid w:val="003559E9"/>
    <w:rsid w:val="00357EE5"/>
    <w:rsid w:val="003E7F74"/>
    <w:rsid w:val="00464DF8"/>
    <w:rsid w:val="00476EE5"/>
    <w:rsid w:val="006975C9"/>
    <w:rsid w:val="007A686D"/>
    <w:rsid w:val="00823195"/>
    <w:rsid w:val="00856D74"/>
    <w:rsid w:val="0087161E"/>
    <w:rsid w:val="008B7E63"/>
    <w:rsid w:val="008E542F"/>
    <w:rsid w:val="009A1B04"/>
    <w:rsid w:val="009B3F46"/>
    <w:rsid w:val="009C3507"/>
    <w:rsid w:val="00A43443"/>
    <w:rsid w:val="00AC06C0"/>
    <w:rsid w:val="00B313AC"/>
    <w:rsid w:val="00B55A90"/>
    <w:rsid w:val="00B61A46"/>
    <w:rsid w:val="00B649C8"/>
    <w:rsid w:val="00C27D12"/>
    <w:rsid w:val="00C979B8"/>
    <w:rsid w:val="00CA0C76"/>
    <w:rsid w:val="00CA0D28"/>
    <w:rsid w:val="00CD2715"/>
    <w:rsid w:val="00D07E83"/>
    <w:rsid w:val="00D93ABE"/>
    <w:rsid w:val="00DE49AA"/>
    <w:rsid w:val="00E90269"/>
    <w:rsid w:val="00E936A4"/>
    <w:rsid w:val="00F26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5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76EE5"/>
    <w:rPr>
      <w:color w:val="0000FF"/>
      <w:u w:val="single"/>
    </w:rPr>
  </w:style>
  <w:style w:type="paragraph" w:styleId="a4">
    <w:name w:val="Balloon Text"/>
    <w:basedOn w:val="a"/>
    <w:link w:val="a5"/>
    <w:uiPriority w:val="99"/>
    <w:semiHidden/>
    <w:unhideWhenUsed/>
    <w:rsid w:val="00043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36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76EE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n.ru/"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teacher.fio.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chportal.ru/" TargetMode="External"/><Relationship Id="rId4" Type="http://schemas.openxmlformats.org/officeDocument/2006/relationships/settings" Target="settings.xml"/><Relationship Id="rId9" Type="http://schemas.openxmlformats.org/officeDocument/2006/relationships/hyperlink" Target="http://pedsovet.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D4D4-91C8-4185-AE89-3DFD2EF2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9</Pages>
  <Words>2430</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кабинет11</cp:lastModifiedBy>
  <cp:revision>16</cp:revision>
  <cp:lastPrinted>2001-12-31T19:43:00Z</cp:lastPrinted>
  <dcterms:created xsi:type="dcterms:W3CDTF">2020-11-01T05:13:00Z</dcterms:created>
  <dcterms:modified xsi:type="dcterms:W3CDTF">2001-12-31T17:38:00Z</dcterms:modified>
</cp:coreProperties>
</file>