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41" w:rsidRPr="007C3AED" w:rsidRDefault="0050138B" w:rsidP="00CB57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117173" cy="9442450"/>
            <wp:effectExtent l="19050" t="0" r="0" b="0"/>
            <wp:docPr id="1" name="Рисунок 1" descr="C:\Users\Зам дир по ВР\AppData\Local\Microsoft\Windows\INetCache\Content.Word\IMG_20210322_19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192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44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741" w:rsidRPr="007C3AED">
        <w:rPr>
          <w:rFonts w:ascii="Times New Roman" w:hAnsi="Times New Roman" w:cs="Times New Roman"/>
          <w:b/>
        </w:rPr>
        <w:lastRenderedPageBreak/>
        <w:t>1.Пояснительная   записка</w:t>
      </w:r>
    </w:p>
    <w:p w:rsidR="00CB5741" w:rsidRDefault="00CB5741" w:rsidP="00CB57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B5741" w:rsidRPr="005E7E5C" w:rsidRDefault="00CB5741" w:rsidP="00CB57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7E5C">
        <w:rPr>
          <w:rFonts w:ascii="Times New Roman" w:hAnsi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5E7E5C">
        <w:rPr>
          <w:rFonts w:ascii="Times New Roman" w:hAnsi="Times New Roman"/>
          <w:bCs/>
          <w:sz w:val="24"/>
          <w:szCs w:val="24"/>
        </w:rPr>
        <w:t xml:space="preserve">Приказа </w:t>
      </w:r>
      <w:proofErr w:type="spellStart"/>
      <w:r w:rsidRPr="005E7E5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5E7E5C">
        <w:rPr>
          <w:rFonts w:ascii="Times New Roman" w:hAnsi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</w:p>
    <w:p w:rsidR="00CB5741" w:rsidRPr="005E7E5C" w:rsidRDefault="00CB5741" w:rsidP="00CB5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5C">
        <w:rPr>
          <w:rFonts w:ascii="Times New Roman" w:hAnsi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CB5741" w:rsidRPr="005E7E5C" w:rsidRDefault="00CB5741" w:rsidP="00CB5741">
      <w:pPr>
        <w:pStyle w:val="7"/>
        <w:shd w:val="clear" w:color="auto" w:fill="auto"/>
        <w:spacing w:after="0" w:line="240" w:lineRule="auto"/>
        <w:ind w:left="20" w:right="20" w:firstLine="620"/>
        <w:jc w:val="both"/>
        <w:rPr>
          <w:sz w:val="24"/>
          <w:szCs w:val="24"/>
        </w:rPr>
      </w:pPr>
      <w:r w:rsidRPr="005E7E5C">
        <w:rPr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5E7E5C">
        <w:rPr>
          <w:sz w:val="24"/>
          <w:szCs w:val="24"/>
          <w:lang w:val="en-US"/>
        </w:rPr>
        <w:t>N</w:t>
      </w:r>
      <w:r w:rsidRPr="005E7E5C">
        <w:rPr>
          <w:sz w:val="24"/>
          <w:szCs w:val="24"/>
        </w:rPr>
        <w:t xml:space="preserve"> 273-Ф3 (в ред. Федеральных законов от 07.05.2013 </w:t>
      </w:r>
      <w:r w:rsidRPr="005E7E5C">
        <w:rPr>
          <w:sz w:val="24"/>
          <w:szCs w:val="24"/>
          <w:lang w:val="en-US"/>
        </w:rPr>
        <w:t>N</w:t>
      </w:r>
      <w:r w:rsidRPr="005E7E5C">
        <w:rPr>
          <w:sz w:val="24"/>
          <w:szCs w:val="24"/>
        </w:rPr>
        <w:t xml:space="preserve"> 99-ФЗ, от 23.07.2013 </w:t>
      </w:r>
      <w:r w:rsidRPr="005E7E5C">
        <w:rPr>
          <w:sz w:val="24"/>
          <w:szCs w:val="24"/>
          <w:lang w:val="en-US"/>
        </w:rPr>
        <w:t>N</w:t>
      </w:r>
      <w:r w:rsidRPr="005E7E5C">
        <w:rPr>
          <w:sz w:val="24"/>
          <w:szCs w:val="24"/>
        </w:rPr>
        <w:t xml:space="preserve"> 203-Ф3),</w:t>
      </w:r>
    </w:p>
    <w:p w:rsidR="00CB5741" w:rsidRPr="005E7E5C" w:rsidRDefault="00CB5741" w:rsidP="00CB5741">
      <w:pPr>
        <w:pStyle w:val="7"/>
        <w:shd w:val="clear" w:color="auto" w:fill="auto"/>
        <w:spacing w:after="0" w:line="240" w:lineRule="auto"/>
        <w:ind w:left="20" w:right="20" w:firstLine="620"/>
        <w:jc w:val="both"/>
        <w:rPr>
          <w:sz w:val="24"/>
          <w:szCs w:val="24"/>
        </w:rPr>
      </w:pPr>
      <w:r w:rsidRPr="005E7E5C">
        <w:rPr>
          <w:sz w:val="24"/>
          <w:szCs w:val="24"/>
        </w:rPr>
        <w:t xml:space="preserve">-Федеральный государственный образовательный стандарт образования </w:t>
      </w:r>
      <w:proofErr w:type="gramStart"/>
      <w:r w:rsidRPr="005E7E5C">
        <w:rPr>
          <w:sz w:val="24"/>
          <w:szCs w:val="24"/>
        </w:rPr>
        <w:t>обучающихся</w:t>
      </w:r>
      <w:proofErr w:type="gramEnd"/>
      <w:r w:rsidRPr="005E7E5C">
        <w:rPr>
          <w:sz w:val="24"/>
          <w:szCs w:val="24"/>
        </w:rPr>
        <w:t xml:space="preserve"> с умственной отсталостью (интеллектуальными нарушениями);</w:t>
      </w:r>
    </w:p>
    <w:p w:rsidR="00CB5741" w:rsidRPr="005E7E5C" w:rsidRDefault="00CB5741" w:rsidP="00CB5741">
      <w:pPr>
        <w:pStyle w:val="7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5E7E5C">
        <w:rPr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5E7E5C">
        <w:rPr>
          <w:sz w:val="24"/>
          <w:szCs w:val="24"/>
        </w:rPr>
        <w:t>обучающихся</w:t>
      </w:r>
      <w:proofErr w:type="gramEnd"/>
      <w:r w:rsidRPr="005E7E5C">
        <w:rPr>
          <w:sz w:val="24"/>
          <w:szCs w:val="24"/>
        </w:rPr>
        <w:t xml:space="preserve"> с умственной отсталостью (интеллектуальными нарушениями)</w:t>
      </w:r>
      <w:r>
        <w:rPr>
          <w:sz w:val="24"/>
          <w:szCs w:val="24"/>
        </w:rPr>
        <w:t xml:space="preserve"> ТМНР</w:t>
      </w:r>
      <w:r w:rsidRPr="005E7E5C">
        <w:rPr>
          <w:sz w:val="24"/>
          <w:szCs w:val="24"/>
        </w:rPr>
        <w:t>;</w:t>
      </w:r>
    </w:p>
    <w:p w:rsidR="00CB5741" w:rsidRPr="005E7E5C" w:rsidRDefault="00CB5741" w:rsidP="00CB5741">
      <w:pPr>
        <w:tabs>
          <w:tab w:val="left" w:pos="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5C">
        <w:rPr>
          <w:rFonts w:ascii="Times New Roman" w:hAnsi="Times New Roman"/>
          <w:sz w:val="24"/>
          <w:szCs w:val="24"/>
        </w:rPr>
        <w:t>-Устав МБОУ «</w:t>
      </w:r>
      <w:proofErr w:type="spellStart"/>
      <w:r w:rsidRPr="005E7E5C">
        <w:rPr>
          <w:rFonts w:ascii="Times New Roman" w:hAnsi="Times New Roman"/>
          <w:sz w:val="24"/>
          <w:szCs w:val="24"/>
        </w:rPr>
        <w:t>Новомарьясовская</w:t>
      </w:r>
      <w:proofErr w:type="spellEnd"/>
      <w:r w:rsidRPr="005E7E5C">
        <w:rPr>
          <w:rFonts w:ascii="Times New Roman" w:hAnsi="Times New Roman"/>
          <w:sz w:val="24"/>
          <w:szCs w:val="24"/>
        </w:rPr>
        <w:t xml:space="preserve"> СОШ-И».</w:t>
      </w:r>
    </w:p>
    <w:p w:rsidR="00CB5741" w:rsidRPr="008E1B8A" w:rsidRDefault="00CB5741" w:rsidP="00633102">
      <w:pPr>
        <w:tabs>
          <w:tab w:val="left" w:pos="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5C">
        <w:rPr>
          <w:rFonts w:ascii="Times New Roman" w:hAnsi="Times New Roman"/>
          <w:sz w:val="24"/>
          <w:szCs w:val="24"/>
        </w:rPr>
        <w:tab/>
        <w:t>Индивидуальный учебный план устанавливает предметные области, предметы и коррекци</w:t>
      </w:r>
      <w:r w:rsidRPr="005E7E5C">
        <w:rPr>
          <w:rFonts w:ascii="Times New Roman" w:hAnsi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потребностям </w:t>
      </w:r>
      <w:proofErr w:type="gramStart"/>
      <w:r w:rsidRPr="005E7E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E7E5C">
        <w:rPr>
          <w:rFonts w:ascii="Times New Roman" w:hAnsi="Times New Roman"/>
          <w:sz w:val="24"/>
          <w:szCs w:val="24"/>
        </w:rPr>
        <w:t xml:space="preserve">. </w:t>
      </w:r>
    </w:p>
    <w:p w:rsidR="00CB5741" w:rsidRPr="008E1B8A" w:rsidRDefault="00CB5741" w:rsidP="006331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1B8A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природному миру для </w:t>
      </w:r>
      <w:r w:rsidR="00633102">
        <w:rPr>
          <w:rFonts w:ascii="Times New Roman" w:hAnsi="Times New Roman" w:cs="Times New Roman"/>
          <w:sz w:val="24"/>
          <w:szCs w:val="24"/>
        </w:rPr>
        <w:t>4</w:t>
      </w:r>
      <w:r w:rsidRPr="008E1B8A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основании:</w:t>
      </w:r>
    </w:p>
    <w:p w:rsidR="00CB5741" w:rsidRPr="008E1B8A" w:rsidRDefault="00CB5741" w:rsidP="00CB5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1B8A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начального общего образования второго поколения;</w:t>
      </w:r>
    </w:p>
    <w:p w:rsidR="00CB5741" w:rsidRPr="008E1B8A" w:rsidRDefault="00CB5741" w:rsidP="00CB5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hAnsi="Times New Roman" w:cs="Times New Roman"/>
          <w:sz w:val="24"/>
          <w:szCs w:val="24"/>
        </w:rPr>
        <w:t xml:space="preserve"> </w:t>
      </w:r>
      <w:r w:rsidRPr="008E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1B8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приведённой</w:t>
      </w:r>
      <w:proofErr w:type="gramEnd"/>
      <w:r w:rsidRPr="008E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соответствие с требованиями Федерального компонента государственного стандарта начального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5741" w:rsidRPr="008E1B8A" w:rsidRDefault="00CB5741" w:rsidP="00CB5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1B8A">
        <w:rPr>
          <w:rFonts w:ascii="Times New Roman" w:hAnsi="Times New Roman" w:cs="Times New Roman"/>
          <w:sz w:val="24"/>
          <w:szCs w:val="24"/>
        </w:rPr>
        <w:t>-АООП  МБОУ «</w:t>
      </w:r>
      <w:proofErr w:type="spellStart"/>
      <w:r w:rsidRPr="008E1B8A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8E1B8A">
        <w:rPr>
          <w:rFonts w:ascii="Times New Roman" w:hAnsi="Times New Roman" w:cs="Times New Roman"/>
          <w:sz w:val="24"/>
          <w:szCs w:val="24"/>
        </w:rPr>
        <w:t xml:space="preserve"> СОШ-И»</w:t>
      </w:r>
    </w:p>
    <w:p w:rsidR="00CB5741" w:rsidRPr="008E1B8A" w:rsidRDefault="00CB5741" w:rsidP="00CB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8A">
        <w:rPr>
          <w:rFonts w:ascii="Times New Roman" w:hAnsi="Times New Roman" w:cs="Times New Roman"/>
          <w:sz w:val="24"/>
          <w:szCs w:val="24"/>
        </w:rPr>
        <w:t>Предмет «Окружающий природный мир»» входит в образовательную область «Естествознание »</w:t>
      </w:r>
    </w:p>
    <w:p w:rsidR="00CB5741" w:rsidRPr="008E1B8A" w:rsidRDefault="00CB5741" w:rsidP="00CB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детей с тяжелой умственной отсталостью является расширение представлений об окружающем их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CB5741" w:rsidRPr="008E1B8A" w:rsidRDefault="00CB5741" w:rsidP="00CB5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обучения</w:t>
      </w: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представлений о живой и неживой природе, о взаимодействии человека с природой, бережного отношения к природе.</w:t>
      </w:r>
    </w:p>
    <w:p w:rsidR="00CB5741" w:rsidRPr="008E1B8A" w:rsidRDefault="00CB5741" w:rsidP="00CB5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Основными задачами</w:t>
      </w: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</w:r>
    </w:p>
    <w:p w:rsidR="00CB5741" w:rsidRPr="008E1B8A" w:rsidRDefault="00CB5741" w:rsidP="00ED0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B8A">
        <w:rPr>
          <w:rFonts w:ascii="Times New Roman" w:hAnsi="Times New Roman"/>
          <w:sz w:val="24"/>
          <w:szCs w:val="24"/>
        </w:rPr>
        <w:t>Психолого-педагогическая харак</w:t>
      </w:r>
      <w:r>
        <w:rPr>
          <w:rFonts w:ascii="Times New Roman" w:hAnsi="Times New Roman"/>
          <w:sz w:val="24"/>
          <w:szCs w:val="24"/>
        </w:rPr>
        <w:t xml:space="preserve">теристика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классе:</w:t>
      </w:r>
    </w:p>
    <w:p w:rsidR="00CB5741" w:rsidRPr="008E1B8A" w:rsidRDefault="00CB5741" w:rsidP="00ED0E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8A">
        <w:rPr>
          <w:rFonts w:ascii="Times New Roman" w:hAnsi="Times New Roman"/>
          <w:sz w:val="24"/>
          <w:szCs w:val="24"/>
        </w:rPr>
        <w:t xml:space="preserve">Ребенок имеет тяжёлые опорно-двигательные нарушения неврологического генеза (сложные формы ДЦП, спастический </w:t>
      </w:r>
      <w:proofErr w:type="spellStart"/>
      <w:r w:rsidRPr="008E1B8A">
        <w:rPr>
          <w:rFonts w:ascii="Times New Roman" w:hAnsi="Times New Roman"/>
          <w:sz w:val="24"/>
          <w:szCs w:val="24"/>
        </w:rPr>
        <w:t>тетрапарез</w:t>
      </w:r>
      <w:proofErr w:type="spellEnd"/>
      <w:r w:rsidRPr="008E1B8A">
        <w:rPr>
          <w:rFonts w:ascii="Times New Roman" w:hAnsi="Times New Roman"/>
          <w:sz w:val="24"/>
          <w:szCs w:val="24"/>
        </w:rPr>
        <w:t xml:space="preserve">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Ребенок не может </w:t>
      </w:r>
      <w:bookmarkStart w:id="0" w:name="_GoBack"/>
      <w:r w:rsidRPr="008E1B8A">
        <w:rPr>
          <w:rFonts w:ascii="Times New Roman" w:hAnsi="Times New Roman"/>
          <w:sz w:val="24"/>
          <w:szCs w:val="24"/>
        </w:rPr>
        <w:t xml:space="preserve">самостоятельно удерживать своё тело в сидячем положении. </w:t>
      </w:r>
      <w:proofErr w:type="spellStart"/>
      <w:r w:rsidRPr="008E1B8A">
        <w:rPr>
          <w:rFonts w:ascii="Times New Roman" w:hAnsi="Times New Roman"/>
          <w:sz w:val="24"/>
          <w:szCs w:val="24"/>
        </w:rPr>
        <w:t>Спастичность</w:t>
      </w:r>
      <w:proofErr w:type="spellEnd"/>
      <w:r w:rsidRPr="008E1B8A">
        <w:rPr>
          <w:rFonts w:ascii="Times New Roman" w:hAnsi="Times New Roman"/>
          <w:sz w:val="24"/>
          <w:szCs w:val="24"/>
        </w:rPr>
        <w:t xml:space="preserve"> конечностей часто </w:t>
      </w:r>
      <w:proofErr w:type="gramStart"/>
      <w:r w:rsidRPr="008E1B8A">
        <w:rPr>
          <w:rFonts w:ascii="Times New Roman" w:hAnsi="Times New Roman"/>
          <w:sz w:val="24"/>
          <w:szCs w:val="24"/>
        </w:rPr>
        <w:t>осложнена</w:t>
      </w:r>
      <w:proofErr w:type="gramEnd"/>
      <w:r w:rsidRPr="008E1B8A">
        <w:rPr>
          <w:rFonts w:ascii="Times New Roman" w:hAnsi="Times New Roman"/>
          <w:sz w:val="24"/>
          <w:szCs w:val="24"/>
        </w:rPr>
        <w:t xml:space="preserve"> гиперкинезами. Процесс общения затруднен в связи с </w:t>
      </w:r>
      <w:proofErr w:type="spellStart"/>
      <w:r w:rsidRPr="008E1B8A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8E1B8A">
        <w:rPr>
          <w:rFonts w:ascii="Times New Roman" w:hAnsi="Times New Roman"/>
          <w:sz w:val="24"/>
          <w:szCs w:val="24"/>
        </w:rPr>
        <w:t xml:space="preserve"> языковых средств и парезами органов речи. </w:t>
      </w:r>
    </w:p>
    <w:bookmarkEnd w:id="0"/>
    <w:p w:rsidR="00CB5741" w:rsidRPr="00ED0EFF" w:rsidRDefault="00ED0EFF" w:rsidP="00ED0E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0EFF">
        <w:rPr>
          <w:rFonts w:ascii="Times New Roman" w:hAnsi="Times New Roman"/>
          <w:b/>
          <w:sz w:val="24"/>
          <w:szCs w:val="24"/>
        </w:rPr>
        <w:t>С</w:t>
      </w:r>
      <w:r w:rsidR="00CB5741" w:rsidRPr="00ED0EFF">
        <w:rPr>
          <w:rFonts w:ascii="Times New Roman" w:hAnsi="Times New Roman"/>
          <w:b/>
          <w:sz w:val="24"/>
          <w:szCs w:val="24"/>
        </w:rPr>
        <w:t xml:space="preserve">пецифика класса: </w:t>
      </w:r>
    </w:p>
    <w:p w:rsidR="00CB5741" w:rsidRPr="00362BE7" w:rsidRDefault="00CB5741" w:rsidP="00ED0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  <w:t xml:space="preserve">Ребенок обучается на дому, имеет тяжёлые опорно-двигательные нарушения неврологического генеза (сложные формы ДЦП, спастический </w:t>
      </w:r>
      <w:proofErr w:type="spellStart"/>
      <w:r w:rsidRPr="00362BE7">
        <w:rPr>
          <w:rFonts w:ascii="Times New Roman" w:hAnsi="Times New Roman"/>
          <w:sz w:val="24"/>
          <w:szCs w:val="24"/>
        </w:rPr>
        <w:t>тетрапарез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Ребенок не может самостоятельно удерживать своё тело в сидячем положении. </w:t>
      </w:r>
      <w:proofErr w:type="spellStart"/>
      <w:r w:rsidRPr="00362BE7">
        <w:rPr>
          <w:rFonts w:ascii="Times New Roman" w:hAnsi="Times New Roman"/>
          <w:sz w:val="24"/>
          <w:szCs w:val="24"/>
        </w:rPr>
        <w:t>Спастичность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 конечностей часто </w:t>
      </w:r>
      <w:proofErr w:type="gramStart"/>
      <w:r w:rsidRPr="00362BE7">
        <w:rPr>
          <w:rFonts w:ascii="Times New Roman" w:hAnsi="Times New Roman"/>
          <w:sz w:val="24"/>
          <w:szCs w:val="24"/>
        </w:rPr>
        <w:t>осложнена</w:t>
      </w:r>
      <w:proofErr w:type="gramEnd"/>
      <w:r w:rsidRPr="00362BE7">
        <w:rPr>
          <w:rFonts w:ascii="Times New Roman" w:hAnsi="Times New Roman"/>
          <w:sz w:val="24"/>
          <w:szCs w:val="24"/>
        </w:rPr>
        <w:t xml:space="preserve"> гиперкинезами. Процесс общения затруднен в связи с </w:t>
      </w:r>
      <w:proofErr w:type="spellStart"/>
      <w:r w:rsidRPr="00362BE7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 языковых средств и парезами органов речи. </w:t>
      </w:r>
    </w:p>
    <w:p w:rsidR="00CB5741" w:rsidRPr="00362BE7" w:rsidRDefault="00CB5741" w:rsidP="00ED0EF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lastRenderedPageBreak/>
        <w:tab/>
        <w:t xml:space="preserve"> Ребенок  с ТМНР имеет конкретное негибкое мышление, психофизического развития детей в классе определяют специфику их образовательных потребностей.  </w:t>
      </w:r>
    </w:p>
    <w:p w:rsidR="00CB5741" w:rsidRPr="00362BE7" w:rsidRDefault="00CB5741" w:rsidP="00ED0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  <w:t xml:space="preserve">  Выявляются текущие психические и соматические заболевания, которые значительно осложняют их развитие и обучение, образование отвлеченных понятий </w:t>
      </w:r>
      <w:proofErr w:type="gramStart"/>
      <w:r w:rsidRPr="00362BE7">
        <w:rPr>
          <w:rFonts w:ascii="Times New Roman" w:hAnsi="Times New Roman"/>
          <w:sz w:val="24"/>
          <w:szCs w:val="24"/>
        </w:rPr>
        <w:t>значительно затруднено</w:t>
      </w:r>
      <w:proofErr w:type="gramEnd"/>
      <w:r w:rsidRPr="00362BE7">
        <w:rPr>
          <w:rFonts w:ascii="Times New Roman" w:hAnsi="Times New Roman"/>
          <w:sz w:val="24"/>
          <w:szCs w:val="24"/>
        </w:rPr>
        <w:t xml:space="preserve">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 w:rsidRPr="00362BE7">
        <w:rPr>
          <w:rFonts w:ascii="Times New Roman" w:hAnsi="Times New Roman"/>
          <w:sz w:val="24"/>
          <w:szCs w:val="24"/>
        </w:rPr>
        <w:t>аграмматизмами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. Словарный запас состоит из наиболее часто употребляемых в обиходе слов и выражений. Вместе с тем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 </w:t>
      </w:r>
    </w:p>
    <w:p w:rsidR="00CB5741" w:rsidRPr="00362BE7" w:rsidRDefault="00CB5741" w:rsidP="00CB5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  <w:t xml:space="preserve">Внимание у </w:t>
      </w:r>
      <w:proofErr w:type="gramStart"/>
      <w:r w:rsidRPr="00362B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2BE7">
        <w:rPr>
          <w:rFonts w:ascii="Times New Roman" w:hAnsi="Times New Roman"/>
          <w:sz w:val="24"/>
          <w:szCs w:val="24"/>
        </w:rPr>
        <w:t xml:space="preserve"> с трудом привлекается, отличается неустойчивостью и отвлекаемостью. </w:t>
      </w:r>
    </w:p>
    <w:p w:rsidR="00CB5741" w:rsidRPr="00362BE7" w:rsidRDefault="00CB5741" w:rsidP="00CB5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  <w:t xml:space="preserve">Слабость активного внимания препятствует решению задач познавательного развития, однако, при высокой мотивации его продолжительность может быть увеличена. </w:t>
      </w:r>
    </w:p>
    <w:p w:rsidR="00CB5741" w:rsidRPr="00362BE7" w:rsidRDefault="00CB5741" w:rsidP="00CB5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</w:r>
      <w:proofErr w:type="spellStart"/>
      <w:r w:rsidRPr="00362BE7">
        <w:rPr>
          <w:rFonts w:ascii="Times New Roman" w:hAnsi="Times New Roman"/>
          <w:sz w:val="24"/>
          <w:szCs w:val="24"/>
        </w:rPr>
        <w:t>Общемоторное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 развитие, как правило, нарушено. Имеются отклонения в координации, точности и темпе движений. Движения замедленны, неуклюжи. У </w:t>
      </w:r>
      <w:proofErr w:type="gramStart"/>
      <w:r w:rsidRPr="00362BE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2BE7">
        <w:rPr>
          <w:rFonts w:ascii="Times New Roman" w:hAnsi="Times New Roman"/>
          <w:sz w:val="24"/>
          <w:szCs w:val="24"/>
        </w:rPr>
        <w:t xml:space="preserve"> возникают большие сложности при переключении движений, быстрой смене поз и действий. Виктор  имеет замедленный темп, вялость, неловкость движений, иногда наблюдается повышенная подвижность, сочетающаяся с не целенаправленностью, беспорядочностью, не </w:t>
      </w:r>
      <w:proofErr w:type="spellStart"/>
      <w:r w:rsidRPr="00362BE7">
        <w:rPr>
          <w:rFonts w:ascii="Times New Roman" w:hAnsi="Times New Roman"/>
          <w:sz w:val="24"/>
          <w:szCs w:val="24"/>
        </w:rPr>
        <w:t>скоординированностью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 движений. </w:t>
      </w:r>
    </w:p>
    <w:p w:rsidR="00CB5741" w:rsidRPr="00362BE7" w:rsidRDefault="00CB5741" w:rsidP="00CB5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</w:t>
      </w:r>
      <w:proofErr w:type="spellStart"/>
      <w:r w:rsidRPr="00362BE7">
        <w:rPr>
          <w:rFonts w:ascii="Times New Roman" w:hAnsi="Times New Roman"/>
          <w:sz w:val="24"/>
          <w:szCs w:val="24"/>
        </w:rPr>
        <w:t>задействование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 процессов анализа и синтеза. Вследствие чего возникают серьезные трудности в усвоении «академического» компонента различных программ дошкольного, а тем более школьного образования. Специфика эмоциональной сферы </w:t>
      </w:r>
      <w:r w:rsidR="00ED0EFF">
        <w:rPr>
          <w:rFonts w:ascii="Times New Roman" w:hAnsi="Times New Roman"/>
          <w:sz w:val="24"/>
          <w:szCs w:val="24"/>
        </w:rPr>
        <w:t>определяется ее неустойчивостью</w:t>
      </w:r>
      <w:r w:rsidRPr="00362BE7">
        <w:rPr>
          <w:rFonts w:ascii="Times New Roman" w:hAnsi="Times New Roman"/>
          <w:sz w:val="24"/>
          <w:szCs w:val="24"/>
        </w:rPr>
        <w:t xml:space="preserve">. В связи с неразвитостью волевых процессов ребенок </w:t>
      </w:r>
      <w:proofErr w:type="gramStart"/>
      <w:r w:rsidRPr="00362BE7">
        <w:rPr>
          <w:rFonts w:ascii="Times New Roman" w:hAnsi="Times New Roman"/>
          <w:sz w:val="24"/>
          <w:szCs w:val="24"/>
        </w:rPr>
        <w:t>оказывается не способен</w:t>
      </w:r>
      <w:proofErr w:type="gramEnd"/>
      <w:r w:rsidRPr="00362BE7">
        <w:rPr>
          <w:rFonts w:ascii="Times New Roman" w:hAnsi="Times New Roman"/>
          <w:sz w:val="24"/>
          <w:szCs w:val="24"/>
        </w:rPr>
        <w:t xml:space="preserve"> произвольно регулировать свое эмоциональное состояние в процессе деятельности, что не редко вызывает проблемы поведения. Кроме всего перечисленного, трудности в обучении вызываются недоразвитием </w:t>
      </w:r>
      <w:proofErr w:type="spellStart"/>
      <w:r w:rsidRPr="00362BE7">
        <w:rPr>
          <w:rFonts w:ascii="Times New Roman" w:hAnsi="Times New Roman"/>
          <w:sz w:val="24"/>
          <w:szCs w:val="24"/>
        </w:rPr>
        <w:t>мотивационно-потребностной</w:t>
      </w:r>
      <w:proofErr w:type="spellEnd"/>
      <w:r w:rsidRPr="00362BE7">
        <w:rPr>
          <w:rFonts w:ascii="Times New Roman" w:hAnsi="Times New Roman"/>
          <w:sz w:val="24"/>
          <w:szCs w:val="24"/>
        </w:rPr>
        <w:t xml:space="preserve"> сферы обучающегося с  ТМНР. Интерес к какой-либо деятельности, если возникает, то, как правило, носит кратковременный, неустойчивый характер. </w:t>
      </w:r>
    </w:p>
    <w:p w:rsidR="00CB5741" w:rsidRPr="008E1B8A" w:rsidRDefault="00CB5741" w:rsidP="00CB57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BE7">
        <w:rPr>
          <w:rFonts w:ascii="Times New Roman" w:hAnsi="Times New Roman"/>
          <w:sz w:val="24"/>
          <w:szCs w:val="24"/>
        </w:rPr>
        <w:tab/>
        <w:t>Нарушение мышления и речи, равно как и всех сторон психики детей с нарушениями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CB5741" w:rsidRPr="00ED0EFF" w:rsidRDefault="00D20414" w:rsidP="00ED0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 </w:t>
      </w:r>
      <w:r w:rsidR="00ED0EFF" w:rsidRPr="00ED0E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предмета.</w:t>
      </w:r>
    </w:p>
    <w:p w:rsidR="00CB5741" w:rsidRPr="008E1B8A" w:rsidRDefault="00CB5741" w:rsidP="00ED0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«Растительный мир», «Животный мир», «Временные представления», «Объекты неживой природы».</w:t>
      </w:r>
    </w:p>
    <w:p w:rsidR="00CB5741" w:rsidRPr="008E1B8A" w:rsidRDefault="00CB5741" w:rsidP="00ED0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proofErr w:type="gramStart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 и другой уход за растениями, кормление аквариумных рыбок, животных и др. Особое внимание уделяется воспитанию любви к природе, бережному</w:t>
      </w:r>
      <w:proofErr w:type="gramEnd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гуманному отношению к ней.</w:t>
      </w:r>
    </w:p>
    <w:p w:rsidR="00CB5741" w:rsidRPr="008E1B8A" w:rsidRDefault="00CB5741" w:rsidP="00ED0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у детей с тяжелой умственной отсталостью 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</w:t>
      </w:r>
      <w:r w:rsidR="00ED0E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постановку следующих задач</w:t>
      </w: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гриба, различение частей гриба, различение грибов (подосиновик, сыроежка и др.),</w:t>
      </w:r>
      <w:r w:rsidR="00ED0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съедобных и несъедобных грибов, значение грибов, способы переработки грибов.</w:t>
      </w:r>
    </w:p>
    <w:p w:rsidR="00CB5741" w:rsidRPr="008E1B8A" w:rsidRDefault="00CB5741" w:rsidP="00ED0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предмет представлен на каждой ступени обучения. Кроме того, в рамках курса «Коррекционно-развивающие занятия» также возможно проведение занятий по естествознанию с </w:t>
      </w:r>
      <w:proofErr w:type="gramStart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нуждаются в дополнительной индивидуальной работе.  </w:t>
      </w:r>
    </w:p>
    <w:p w:rsidR="00CB5741" w:rsidRPr="008E1B8A" w:rsidRDefault="00CB5741" w:rsidP="00ED0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т.ч.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</w:t>
      </w:r>
      <w:proofErr w:type="gramEnd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сезонных изменений в природе; рабочие тетради с различными объектами природы для раскрашивания, вырезания,</w:t>
      </w:r>
      <w:r w:rsidR="00ED0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живой уголок, аквариум, скотный дворик, огород, теплица и др</w:t>
      </w:r>
      <w:proofErr w:type="gramStart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возможности, в организации создаются «живые уголки» для непосредственного контакта с живыми обитателями природы (аквариумными рыбками, птицами, хомячками, морскими свинками и т.д.).</w:t>
      </w:r>
    </w:p>
    <w:p w:rsidR="00CB5741" w:rsidRDefault="00CB5741" w:rsidP="00ED0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34</w:t>
      </w:r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E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неделю).</w:t>
      </w:r>
    </w:p>
    <w:p w:rsidR="00414EAB" w:rsidRPr="00AF7559" w:rsidRDefault="00414EAB" w:rsidP="00ED0E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</w:t>
      </w:r>
      <w:proofErr w:type="gramStart"/>
      <w:r w:rsidRPr="00A57B05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A57B05">
        <w:rPr>
          <w:rFonts w:ascii="Times New Roman" w:hAnsi="Times New Roman" w:cs="Times New Roman"/>
          <w:sz w:val="24"/>
          <w:szCs w:val="24"/>
        </w:rPr>
        <w:t>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</w:t>
      </w:r>
      <w:r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5741" w:rsidRDefault="00414EAB" w:rsidP="00CB5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CB5741" w:rsidRPr="008E1B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B5741" w:rsidRPr="0060188E" w:rsidRDefault="00CB5741" w:rsidP="00CB5741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</w:p>
    <w:p w:rsidR="00CB5741" w:rsidRPr="0060188E" w:rsidRDefault="00CB5741" w:rsidP="00D20414">
      <w:pPr>
        <w:pStyle w:val="a6"/>
        <w:numPr>
          <w:ilvl w:val="0"/>
          <w:numId w:val="11"/>
        </w:numPr>
        <w:tabs>
          <w:tab w:val="left" w:pos="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Планируемые  результаты </w:t>
      </w:r>
      <w:r w:rsidR="00D20414">
        <w:rPr>
          <w:rFonts w:ascii="Times New Roman" w:hAnsi="Times New Roman" w:cs="Times New Roman"/>
          <w:b/>
          <w:sz w:val="24"/>
          <w:szCs w:val="24"/>
        </w:rPr>
        <w:t>(личностные и предметные).</w:t>
      </w:r>
    </w:p>
    <w:p w:rsidR="00CB5741" w:rsidRPr="0060188E" w:rsidRDefault="00CB5741" w:rsidP="00CB574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Предметные результаты: </w:t>
      </w:r>
    </w:p>
    <w:tbl>
      <w:tblPr>
        <w:tblStyle w:val="a5"/>
        <w:tblW w:w="0" w:type="auto"/>
        <w:tblInd w:w="108" w:type="dxa"/>
        <w:tblLook w:val="04A0"/>
      </w:tblPr>
      <w:tblGrid>
        <w:gridCol w:w="4857"/>
        <w:gridCol w:w="4606"/>
      </w:tblGrid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57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Достаточный уровень: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57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Минимальный уровень: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Временные представления.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Временные представления.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Соотнесение частей суток с видами деятельности  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дней недели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дней недели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 неделе как о последовательности 7 дней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 неделе как о последовательности 7 дней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выходных и рабочих дней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выходных и рабочих дней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времен года (весна, лето, осень, зима) по характерным признакам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Соотнесение дней недели с определенными видами деятельности  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 годе как о последовательности сезонов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месяцев.</w:t>
            </w:r>
          </w:p>
        </w:tc>
        <w:tc>
          <w:tcPr>
            <w:tcW w:w="4606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годе как о последовательности 12 месяцев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Соотнесение месяцев </w:t>
            </w: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временами года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календарей (</w:t>
            </w: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настенный</w:t>
            </w:r>
            <w:proofErr w:type="gramEnd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настольный и др.)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Ориентация в календаре (определение года, текущего месяца, дней недели, предстоящей даты и т.д.)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времен года (весна, лето, осень, зима) по характерным признакам</w:t>
            </w:r>
            <w:proofErr w:type="gramEnd"/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 годе как о последовательности сезонов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Животный мир: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Животный мир: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строения животного (голова, туловище, лапы, ноги, рога, хвост, копыта, грива, шерсть, вымя, пятачок, уши)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строения животного (голова, туловище, лапы, ноги, рога, хвост, копыта, грива, шерсть, вымя, пятачок, уши)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строения птицы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зимующих птиц (голубь, ворона, воробей, дятел, синица, снегирь, сова)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строения тела птицы с ее образом жизни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перелетных птиц (аист, ласточка, дикая утка, дикий гусь, грач, журавль)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питания птиц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водоплавающих птиц (лебедь, утка, гусь, пеликан)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зимующих птиц (голубь, ворона, воробей, дятел, синица, снегирь, сова)</w:t>
            </w:r>
            <w:proofErr w:type="gramEnd"/>
          </w:p>
        </w:tc>
        <w:tc>
          <w:tcPr>
            <w:tcW w:w="4606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перелетных птиц (аист, ласточка, дикая утка, дикий гусь, грач, журавль)</w:t>
            </w:r>
            <w:proofErr w:type="gramEnd"/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Объединение перелетных  птиц в группу «перелетные птицы»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Объединение зимующих птиц в группу «зимующие птицы»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птиц в жизни человека, в природе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птиц в жизни человека, в природе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водоплавающих птиц (лебедь, утка, гусь, пеликан)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птиц в жизни человека, в природе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Объекты природы: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Объекты природы: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Солнца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Солнца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солнца в жизни человека и в природе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Луны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Луны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небесных тел (планета, звезда)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луны в жизни человека и в природе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глобуса – модели Земли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Узнавание (различение) небесных тел (планета, звезда)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земли, неба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изображения Земли из космоса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месторасположения земли и неба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глобуса – модели Земли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месторасположения объектов на земле и небе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свойств воздуха</w:t>
            </w:r>
          </w:p>
        </w:tc>
        <w:tc>
          <w:tcPr>
            <w:tcW w:w="4606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rPr>
          <w:trHeight w:val="60"/>
        </w:trPr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значение воздуха в природе и жизни человека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земли, неба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месторасположения земли и неба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месторасположения объектов на земле и небе</w:t>
            </w:r>
          </w:p>
        </w:tc>
        <w:tc>
          <w:tcPr>
            <w:tcW w:w="4606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Растительный мир: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Растительный мир: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деревьев (берёза, дуб, клён, ель, осина, сосна, ива, каштан)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деревьев (берёза, дуб, клён, ель, осина, сосна, ива, каштан)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строения дерева (ствол, корень, ветки, листья)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плодовых деревьев (вишня, яблоня, груша, слива)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плодовых деревьев (вишня, яблоня, груша, слива)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лиственных и хвойных деревьев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лиственных и хвойных деревьев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кустарников (орешник, шиповник, крыжовник, смородина, бузина, боярышник)</w:t>
            </w: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деревьев в природе и жизни человека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фруктов (яблоко,  банан, лимон, апельсин, груша, мандарин, персик, абрикос, киви) по внешнему виду (вкусу, запаху)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кустарников (орешник, шиповник, крыжовник, смородина, бузина, боярышник)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овощей (лук, картофель, морковь, свекла, репа, редис, тыква, кабачок, перец) по внешнему виду (вкусу, запаху)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особенностей внешнего строения кустарника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лесных и садовых кустарников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Узнавание (различение) грибов (белый гриб, мухомор, подберёзовик, лисичка, подосиновик, опенок, поганка, </w:t>
            </w:r>
            <w:proofErr w:type="spell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вешенка</w:t>
            </w:r>
            <w:proofErr w:type="spellEnd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шампиньон) по внешнему виду</w:t>
            </w:r>
            <w:proofErr w:type="gramEnd"/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кустарников в природе и жизни человека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фруктов (яблоко,  банан, лимон, апельсин, груша, мандарин, персик, абрикос, киви) по внешнему виду (вкусу, запаху)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съедобных и несъедобных частей фрукта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фруктов в жизни человека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способов переработки фруктов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Узнавание (различение) овощей (лук, картофель, морковь, свекла, репа, редис, </w:t>
            </w: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тыква, кабачок, перец) по внешнему виду (вкусу, запаху)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Различение съедобных и несъедобных частей овоща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овощей в жизни человека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способов переработки овощей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лесных и садовых ягод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ягод в жизни человека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способов переработки ягод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Узнавание (различение) грибов (белый гриб, мухомор, подберёзовик, лисичка, подосиновик, опенок, поганка, </w:t>
            </w:r>
            <w:proofErr w:type="spell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вешенка</w:t>
            </w:r>
            <w:proofErr w:type="spellEnd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шампиньон) по внешнему виду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строения гриба (ножка, шляпка</w:t>
            </w:r>
            <w:proofErr w:type="gramEnd"/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съедобных и несъедобных грибов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значения грибов в природе и жизни человека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741" w:rsidRPr="00DF57F6" w:rsidTr="003922A7">
        <w:tc>
          <w:tcPr>
            <w:tcW w:w="4857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Знание способов переработки грибов </w:t>
            </w:r>
          </w:p>
        </w:tc>
        <w:tc>
          <w:tcPr>
            <w:tcW w:w="4606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741" w:rsidRPr="005E3E38" w:rsidRDefault="00CB5741" w:rsidP="00CB5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B5741" w:rsidRPr="0060188E" w:rsidRDefault="00CB5741" w:rsidP="00CB574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hAnsi="Times New Roman" w:cs="Times New Roman"/>
          <w:b/>
          <w:sz w:val="24"/>
          <w:szCs w:val="24"/>
          <w:lang w:bidi="ru-RU"/>
        </w:rPr>
        <w:t>Личностные результаты:</w:t>
      </w:r>
    </w:p>
    <w:p w:rsidR="00CB5741" w:rsidRPr="0060188E" w:rsidRDefault="00CB5741" w:rsidP="00CB574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сверстниками:</w:t>
      </w:r>
    </w:p>
    <w:p w:rsidR="00CB5741" w:rsidRPr="0060188E" w:rsidRDefault="00CB5741" w:rsidP="00CB574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eastAsia="Calibri" w:hAnsi="Times New Roman" w:cs="Times New Roman"/>
          <w:sz w:val="24"/>
          <w:szCs w:val="24"/>
          <w:lang w:eastAsia="ru-RU"/>
        </w:rPr>
        <w:t>Перемещение в новой среде без проявлений дискомфорта.</w:t>
      </w:r>
    </w:p>
    <w:p w:rsidR="00CB5741" w:rsidRPr="0060188E" w:rsidRDefault="00CB5741" w:rsidP="00CB574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контакта, инициированного взрослым.</w:t>
      </w:r>
    </w:p>
    <w:p w:rsidR="00CB5741" w:rsidRPr="0060188E" w:rsidRDefault="00CB5741" w:rsidP="00CB574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контакта с педагогом и другими взрослыми, участвующими в организации учебного процесса.</w:t>
      </w:r>
    </w:p>
    <w:p w:rsidR="00CB5741" w:rsidRPr="0060188E" w:rsidRDefault="00CB5741" w:rsidP="00CB574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учебного дня.</w:t>
      </w:r>
    </w:p>
    <w:p w:rsidR="00CB5741" w:rsidRPr="0060188E" w:rsidRDefault="00CB5741" w:rsidP="00CB574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в расписании дня (последовательности событий/занятий, очередности действий).</w:t>
      </w:r>
    </w:p>
    <w:p w:rsidR="00CB5741" w:rsidRPr="0060188E" w:rsidRDefault="00CB5741" w:rsidP="00CB574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0188E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Следование расписанию дня.</w:t>
      </w: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0414" w:rsidRDefault="00D20414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B5741" w:rsidRPr="0060188E" w:rsidRDefault="00CB5741" w:rsidP="00CB57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60188E">
        <w:rPr>
          <w:b/>
        </w:rPr>
        <w:lastRenderedPageBreak/>
        <w:t>Кален</w:t>
      </w:r>
      <w:r w:rsidR="00D20414">
        <w:rPr>
          <w:b/>
        </w:rPr>
        <w:t>дарно-тематическое планирование.</w:t>
      </w:r>
    </w:p>
    <w:p w:rsidR="00CB5741" w:rsidRPr="0060188E" w:rsidRDefault="00CB5741" w:rsidP="00CB5741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tbl>
      <w:tblPr>
        <w:tblStyle w:val="2"/>
        <w:tblW w:w="10173" w:type="dxa"/>
        <w:tblLayout w:type="fixed"/>
        <w:tblLook w:val="04A0"/>
      </w:tblPr>
      <w:tblGrid>
        <w:gridCol w:w="456"/>
        <w:gridCol w:w="6173"/>
        <w:gridCol w:w="1134"/>
        <w:gridCol w:w="1134"/>
        <w:gridCol w:w="1276"/>
      </w:tblGrid>
      <w:tr w:rsidR="00CB5741" w:rsidRPr="000B73D6" w:rsidTr="000630DC">
        <w:trPr>
          <w:trHeight w:val="327"/>
        </w:trPr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2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 (8</w:t>
            </w:r>
            <w:r w:rsidRPr="000B7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B5741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факт</w:t>
            </w:r>
          </w:p>
        </w:tc>
      </w:tr>
      <w:tr w:rsidR="00CB5741" w:rsidRPr="0060188E" w:rsidTr="000630DC">
        <w:trPr>
          <w:trHeight w:val="327"/>
        </w:trPr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sz w:val="24"/>
                <w:szCs w:val="24"/>
              </w:rPr>
              <w:t>Раздел. Тема урока.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0B73D6" w:rsidTr="000630DC">
        <w:tc>
          <w:tcPr>
            <w:tcW w:w="8897" w:type="dxa"/>
            <w:gridSpan w:val="4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Временные представления. </w:t>
            </w:r>
          </w:p>
        </w:tc>
        <w:tc>
          <w:tcPr>
            <w:tcW w:w="1276" w:type="dxa"/>
          </w:tcPr>
          <w:p w:rsidR="00CB5741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vMerge w:val="restart"/>
          </w:tcPr>
          <w:p w:rsidR="00CB5741" w:rsidRPr="00AE784D" w:rsidRDefault="00CB5741" w:rsidP="003922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Части суток. </w:t>
            </w:r>
            <w:r w:rsidRPr="00AE78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Соотнесение частей суток с видами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.</w:t>
            </w:r>
            <w:r w:rsidRPr="00AE78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  </w:t>
            </w:r>
          </w:p>
          <w:p w:rsidR="00CB5741" w:rsidRPr="000B73D6" w:rsidRDefault="00CB5741" w:rsidP="0039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vMerge w:val="restart"/>
          </w:tcPr>
          <w:p w:rsidR="00CB5741" w:rsidRPr="000B73D6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Дни недели.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vMerge w:val="restart"/>
          </w:tcPr>
          <w:p w:rsidR="00CB5741" w:rsidRPr="000B73D6" w:rsidRDefault="00CB5741" w:rsidP="0039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AE78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Узнавание (различение) месяцев.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 Календарь. 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vMerge w:val="restart"/>
          </w:tcPr>
          <w:p w:rsidR="00CB5741" w:rsidRPr="000B73D6" w:rsidRDefault="00CB5741" w:rsidP="0039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proofErr w:type="gramStart"/>
            <w:r w:rsidRPr="00AE784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Узнавание (различение) времен года (весна, лето, осень, зима) по характерным признакам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0B73D6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  <w:gridSpan w:val="3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B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(7)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B5741" w:rsidRPr="000B73D6" w:rsidTr="000630DC">
        <w:tc>
          <w:tcPr>
            <w:tcW w:w="8897" w:type="dxa"/>
            <w:gridSpan w:val="4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</w:tc>
        <w:tc>
          <w:tcPr>
            <w:tcW w:w="1276" w:type="dxa"/>
          </w:tcPr>
          <w:p w:rsidR="00CB5741" w:rsidRPr="00DF57F6" w:rsidRDefault="00CB5741" w:rsidP="00392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vMerge w:val="restart"/>
          </w:tcPr>
          <w:p w:rsidR="00CB5741" w:rsidRPr="00AE784D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животного. 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  <w:vMerge w:val="restart"/>
          </w:tcPr>
          <w:p w:rsidR="00CB5741" w:rsidRPr="00AE784D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птицы.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  <w:vMerge w:val="restart"/>
          </w:tcPr>
          <w:p w:rsidR="00CB5741" w:rsidRPr="00AE784D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Птицы: перелетные, зимующие, водоплавающие. 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CB5741" w:rsidRPr="00AE784D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8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урок: «Животные и птицы»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0B73D6" w:rsidTr="000630DC">
        <w:tc>
          <w:tcPr>
            <w:tcW w:w="8897" w:type="dxa"/>
            <w:gridSpan w:val="4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1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(11</w:t>
            </w:r>
            <w:r w:rsidRPr="000B7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CB5741" w:rsidRPr="00DF57F6" w:rsidRDefault="00CB5741" w:rsidP="00392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природы.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Солнце и Луна.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и звезды.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741" w:rsidRPr="000B73D6" w:rsidRDefault="00D20414" w:rsidP="00D20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Глобус – модель Земли.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rPr>
          <w:trHeight w:val="70"/>
        </w:trPr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урок: «Объекты природы»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CB5741" w:rsidRPr="00AE784D" w:rsidRDefault="00CB5741" w:rsidP="00392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Растительный мир.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Деревья: </w:t>
            </w:r>
            <w:r w:rsidRPr="00DF57F6">
              <w:rPr>
                <w:rFonts w:ascii="Times New Roman" w:eastAsia="Calibri" w:hAnsi="Times New Roman" w:cs="Times New Roman"/>
                <w:sz w:val="24"/>
                <w:szCs w:val="24"/>
              </w:rPr>
              <w:t>берёза, дуб, клён,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ель, осина, сосна, ива, каштан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vMerge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Плодовые деревья: </w:t>
            </w:r>
            <w:r w:rsidRPr="00DF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вишня,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яблоня, груша, слива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Кустарники: </w:t>
            </w:r>
            <w:r w:rsidRPr="00C34C2A">
              <w:rPr>
                <w:rFonts w:ascii="Times New Roman" w:eastAsia="Calibri" w:hAnsi="Times New Roman" w:cs="Times New Roman"/>
                <w:sz w:val="24"/>
                <w:szCs w:val="24"/>
              </w:rPr>
              <w:t>орешник, шиповник, крыжовник, смородина, бузина, боярышн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0B73D6" w:rsidTr="000630DC">
        <w:tc>
          <w:tcPr>
            <w:tcW w:w="456" w:type="dxa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  <w:gridSpan w:val="3"/>
          </w:tcPr>
          <w:p w:rsidR="00CB5741" w:rsidRPr="00DF57F6" w:rsidRDefault="00CB5741" w:rsidP="00392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B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5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(8)</w:t>
            </w:r>
          </w:p>
        </w:tc>
        <w:tc>
          <w:tcPr>
            <w:tcW w:w="1276" w:type="dxa"/>
          </w:tcPr>
          <w:p w:rsidR="00CB5741" w:rsidRPr="00A54B3D" w:rsidRDefault="00CB5741" w:rsidP="00392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B5741" w:rsidRPr="000B73D6" w:rsidTr="000630DC">
        <w:tc>
          <w:tcPr>
            <w:tcW w:w="8897" w:type="dxa"/>
            <w:gridSpan w:val="4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Растительный мир.</w:t>
            </w:r>
          </w:p>
        </w:tc>
        <w:tc>
          <w:tcPr>
            <w:tcW w:w="1276" w:type="dxa"/>
          </w:tcPr>
          <w:p w:rsidR="00CB5741" w:rsidRPr="00AE784D" w:rsidRDefault="00CB5741" w:rsidP="00392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Фрукты: </w:t>
            </w:r>
            <w:r w:rsidRPr="00905C00">
              <w:rPr>
                <w:rFonts w:ascii="Times New Roman" w:eastAsia="Calibri" w:hAnsi="Times New Roman" w:cs="Times New Roman"/>
                <w:sz w:val="24"/>
                <w:szCs w:val="24"/>
              </w:rPr>
              <w:t>яблоко,  банан, лимон, апельсин, груша,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андарин, персик, абрикос, киви.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Овощи: </w:t>
            </w:r>
            <w:r w:rsidRPr="00905C00">
              <w:rPr>
                <w:rFonts w:ascii="Times New Roman" w:eastAsia="Calibri" w:hAnsi="Times New Roman" w:cs="Times New Roman"/>
                <w:sz w:val="24"/>
                <w:szCs w:val="24"/>
              </w:rPr>
              <w:t>лук, картофель, морковь, свекла, репа, редис, тыква, кабачок, перец</w:t>
            </w:r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D20414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0C7217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3922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Ягоды: </w:t>
            </w:r>
            <w:r w:rsidRPr="00905C0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смородина, клубника, малина, крыжовник, земляника, черника, ежеви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ка, голубика, брусника, клюква)</w:t>
            </w:r>
            <w:proofErr w:type="gramEnd"/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0C7217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vMerge/>
          </w:tcPr>
          <w:p w:rsidR="00CB5741" w:rsidRPr="0060188E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60188E" w:rsidRDefault="000C7217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57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CB5741" w:rsidRPr="0060188E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60188E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vMerge w:val="restart"/>
          </w:tcPr>
          <w:p w:rsidR="00CB5741" w:rsidRPr="00DF57F6" w:rsidRDefault="00CB5741" w:rsidP="00063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Грибы: </w:t>
            </w:r>
            <w:r w:rsidRPr="00905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белый гриб, мухомор, подберёзовик, лисичка, подосиновик, опенок, поганка, </w:t>
            </w:r>
            <w:proofErr w:type="spellStart"/>
            <w:r w:rsidRPr="00905C00">
              <w:rPr>
                <w:rFonts w:ascii="Times New Roman" w:eastAsia="Calibri" w:hAnsi="Times New Roman" w:cs="Times New Roman"/>
                <w:sz w:val="24"/>
                <w:szCs w:val="24"/>
              </w:rPr>
              <w:t>веш</w:t>
            </w:r>
            <w:r w:rsidR="000630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05C00">
              <w:rPr>
                <w:rFonts w:ascii="Times New Roman" w:eastAsia="Calibri" w:hAnsi="Times New Roman" w:cs="Times New Roman"/>
                <w:sz w:val="24"/>
                <w:szCs w:val="24"/>
              </w:rPr>
              <w:t>нка</w:t>
            </w:r>
            <w:proofErr w:type="spellEnd"/>
            <w:r w:rsidRPr="00905C00">
              <w:rPr>
                <w:rFonts w:ascii="Times New Roman" w:eastAsia="Calibri" w:hAnsi="Times New Roman" w:cs="Times New Roman"/>
                <w:sz w:val="24"/>
                <w:szCs w:val="24"/>
              </w:rPr>
              <w:t>, шампиньон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134" w:type="dxa"/>
            <w:vMerge w:val="restart"/>
          </w:tcPr>
          <w:p w:rsidR="00CB5741" w:rsidRPr="000B73D6" w:rsidRDefault="00CB5741" w:rsidP="003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41" w:rsidRPr="000B73D6" w:rsidTr="000630DC">
        <w:tc>
          <w:tcPr>
            <w:tcW w:w="45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vMerge/>
          </w:tcPr>
          <w:p w:rsidR="00CB5741" w:rsidRPr="000B73D6" w:rsidRDefault="00CB5741" w:rsidP="003922A7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5741" w:rsidRPr="000B73D6" w:rsidRDefault="00CB5741" w:rsidP="0039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22" w:rsidRPr="000C7217" w:rsidRDefault="007A4022" w:rsidP="000C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A4022" w:rsidRPr="000C7217" w:rsidSect="009F7986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254"/>
    <w:multiLevelType w:val="hybridMultilevel"/>
    <w:tmpl w:val="69D8E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620A8"/>
    <w:multiLevelType w:val="hybridMultilevel"/>
    <w:tmpl w:val="E18C4754"/>
    <w:lvl w:ilvl="0" w:tplc="D730F7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92E90"/>
    <w:multiLevelType w:val="hybridMultilevel"/>
    <w:tmpl w:val="E870964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043AF6"/>
    <w:multiLevelType w:val="hybridMultilevel"/>
    <w:tmpl w:val="66509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5C14A0"/>
    <w:multiLevelType w:val="hybridMultilevel"/>
    <w:tmpl w:val="FE5A8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A94A22"/>
    <w:multiLevelType w:val="hybridMultilevel"/>
    <w:tmpl w:val="7F44DECC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AB5DCF"/>
    <w:multiLevelType w:val="hybridMultilevel"/>
    <w:tmpl w:val="33829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4B774F"/>
    <w:multiLevelType w:val="hybridMultilevel"/>
    <w:tmpl w:val="B83207FA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9B3DAF"/>
    <w:multiLevelType w:val="hybridMultilevel"/>
    <w:tmpl w:val="371A6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0D10FD"/>
    <w:multiLevelType w:val="hybridMultilevel"/>
    <w:tmpl w:val="B8841BBE"/>
    <w:lvl w:ilvl="0" w:tplc="D56E8BE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122CBA"/>
    <w:multiLevelType w:val="hybridMultilevel"/>
    <w:tmpl w:val="0C3A4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41"/>
    <w:rsid w:val="000630DC"/>
    <w:rsid w:val="000C7217"/>
    <w:rsid w:val="00414EAB"/>
    <w:rsid w:val="004802B0"/>
    <w:rsid w:val="0050138B"/>
    <w:rsid w:val="00507E4E"/>
    <w:rsid w:val="00633102"/>
    <w:rsid w:val="006836A1"/>
    <w:rsid w:val="006B6A37"/>
    <w:rsid w:val="006B71E4"/>
    <w:rsid w:val="007A4022"/>
    <w:rsid w:val="007D5082"/>
    <w:rsid w:val="008F496D"/>
    <w:rsid w:val="00933A54"/>
    <w:rsid w:val="00BA4FC2"/>
    <w:rsid w:val="00CB5741"/>
    <w:rsid w:val="00D20414"/>
    <w:rsid w:val="00D55345"/>
    <w:rsid w:val="00E32203"/>
    <w:rsid w:val="00ED0EFF"/>
    <w:rsid w:val="00FC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7"/>
    <w:rsid w:val="00CB574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4"/>
    <w:rsid w:val="00CB5741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CB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5741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CB5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Зам дир по ВР</cp:lastModifiedBy>
  <cp:revision>15</cp:revision>
  <cp:lastPrinted>2021-03-04T04:13:00Z</cp:lastPrinted>
  <dcterms:created xsi:type="dcterms:W3CDTF">2019-10-29T14:22:00Z</dcterms:created>
  <dcterms:modified xsi:type="dcterms:W3CDTF">2021-03-22T13:01:00Z</dcterms:modified>
</cp:coreProperties>
</file>