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5A" w:rsidRDefault="0095635A" w:rsidP="00A95D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Юрий\Desktop\титульники\IMG_20210929_22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\IMG_20210929_221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5A" w:rsidRDefault="0095635A" w:rsidP="00A95D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635A" w:rsidRDefault="0095635A" w:rsidP="00A95D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635A" w:rsidRDefault="0095635A" w:rsidP="00A95D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635A" w:rsidRDefault="0095635A" w:rsidP="00A95D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2AB" w:rsidRPr="00A95D55" w:rsidRDefault="00EF251E" w:rsidP="00A95D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D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D3114E" w:rsidRPr="00A95D55" w:rsidRDefault="00D3114E" w:rsidP="00A95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95D5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Рабочая программа разработана на основании: </w:t>
      </w:r>
    </w:p>
    <w:p w:rsidR="00D3114E" w:rsidRPr="00A95D55" w:rsidRDefault="00D3114E" w:rsidP="00A95D5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федерального </w:t>
      </w:r>
      <w:r w:rsidRPr="00A95D55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государственного образовательного стандарта основного общего образования второго поколения;</w:t>
      </w:r>
    </w:p>
    <w:p w:rsidR="00D3114E" w:rsidRPr="00A95D55" w:rsidRDefault="00D3114E" w:rsidP="00A95D5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5">
        <w:rPr>
          <w:rFonts w:ascii="Times New Roman" w:hAnsi="Times New Roman" w:cs="Times New Roman"/>
          <w:color w:val="000000"/>
          <w:spacing w:val="2"/>
          <w:sz w:val="24"/>
          <w:szCs w:val="24"/>
        </w:rPr>
        <w:t>ООП МБОУ «</w:t>
      </w:r>
      <w:proofErr w:type="spellStart"/>
      <w:r w:rsidRPr="00A95D55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Новомарьясовская</w:t>
      </w:r>
      <w:proofErr w:type="spellEnd"/>
      <w:r w:rsidRPr="00A95D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СОШ-И»;</w:t>
      </w:r>
    </w:p>
    <w:p w:rsidR="00D3114E" w:rsidRPr="00A95D55" w:rsidRDefault="00D3114E" w:rsidP="00A95D5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5"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2021-2022 учебный год.</w:t>
      </w:r>
    </w:p>
    <w:p w:rsidR="00D3114E" w:rsidRPr="00A95D55" w:rsidRDefault="00D3114E" w:rsidP="00A95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5">
        <w:rPr>
          <w:rFonts w:ascii="Times New Roman" w:hAnsi="Times New Roman" w:cs="Times New Roman"/>
          <w:color w:val="000000"/>
          <w:sz w:val="24"/>
          <w:szCs w:val="24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D3114E" w:rsidRPr="00A95D55" w:rsidRDefault="00D3114E" w:rsidP="00A95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5">
        <w:rPr>
          <w:rFonts w:ascii="Times New Roman" w:hAnsi="Times New Roman" w:cs="Times New Roman"/>
          <w:color w:val="000000"/>
          <w:sz w:val="24"/>
          <w:szCs w:val="24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A95D55">
        <w:rPr>
          <w:rFonts w:ascii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A95D55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D3114E" w:rsidRPr="00D3114E" w:rsidRDefault="00D3114E" w:rsidP="00A95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A9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оказать учащимся 9 класса общеобразовательных учреждений помощь в подготовке к адекватному профессиональному самоопределению в соответствии со своими интересами и склонностями и с учетом потребностей рынка труда в кадрах.</w:t>
      </w:r>
    </w:p>
    <w:p w:rsidR="00D3114E" w:rsidRPr="00D3114E" w:rsidRDefault="00D3114E" w:rsidP="00A95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D3114E" w:rsidRPr="00D3114E" w:rsidRDefault="00D3114E" w:rsidP="00A95D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Вооружить учащихся знаниями основ жизненного и профессионального самоопределения.</w:t>
      </w:r>
    </w:p>
    <w:p w:rsidR="00D3114E" w:rsidRPr="00D3114E" w:rsidRDefault="00D3114E" w:rsidP="00A95D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школьников представление о мире труда и профессий.</w:t>
      </w:r>
    </w:p>
    <w:p w:rsidR="00D3114E" w:rsidRPr="00D3114E" w:rsidRDefault="00D3114E" w:rsidP="00A95D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учащимся помощь в выявлении своих профессиональных способностей и возможностей.</w:t>
      </w:r>
    </w:p>
    <w:p w:rsidR="00D3114E" w:rsidRPr="00D3114E" w:rsidRDefault="00D3114E" w:rsidP="00A95D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выпускников основной школы с путями и средствами активной подготовки к адекватному профессиональному самоопределению.</w:t>
      </w:r>
    </w:p>
    <w:p w:rsidR="00D3114E" w:rsidRPr="00D3114E" w:rsidRDefault="00D3114E" w:rsidP="00A95D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деятельности.</w:t>
      </w:r>
    </w:p>
    <w:p w:rsidR="00D3114E" w:rsidRPr="00D3114E" w:rsidRDefault="00D3114E" w:rsidP="00A95D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в трудовой деятельности, самовоспитании, саморазвитии и самореализации.</w:t>
      </w:r>
    </w:p>
    <w:p w:rsidR="00D3114E" w:rsidRPr="00D3114E" w:rsidRDefault="00D3114E" w:rsidP="00A95D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рабочему человеку.</w:t>
      </w:r>
    </w:p>
    <w:p w:rsidR="00D3114E" w:rsidRPr="00A95D55" w:rsidRDefault="00D3114E" w:rsidP="00A95D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D5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базового курса технологии рекомендуется проводить на второй ступени общего образования. В Федеральном базисном учебном  плане предусматривается выделение 33 учебных часа на изучение курса «Технология» в 9 классе. </w:t>
      </w:r>
    </w:p>
    <w:p w:rsidR="00D3114E" w:rsidRPr="00A95D55" w:rsidRDefault="00D3114E" w:rsidP="00A95D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УМК:</w:t>
      </w:r>
    </w:p>
    <w:p w:rsidR="00D3114E" w:rsidRPr="00A95D55" w:rsidRDefault="001B4E4A" w:rsidP="00A95D5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200" w:line="240" w:lineRule="auto"/>
        <w:ind w:left="284" w:right="19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3114E" w:rsidRPr="00A95D55">
          <w:rPr>
            <w:rStyle w:val="ab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D3114E" w:rsidRPr="00A95D55">
        <w:rPr>
          <w:rFonts w:ascii="Times New Roman" w:hAnsi="Times New Roman" w:cs="Times New Roman"/>
          <w:sz w:val="24"/>
          <w:szCs w:val="24"/>
        </w:rPr>
        <w:t xml:space="preserve"> - Сайт «Фестиваль педагогических идей» (Учителям технологии)</w:t>
      </w:r>
    </w:p>
    <w:p w:rsidR="00D3114E" w:rsidRPr="00A95D55" w:rsidRDefault="001B4E4A" w:rsidP="00A95D55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right="19" w:hanging="284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hyperlink r:id="rId9" w:history="1">
        <w:r w:rsidR="00D3114E" w:rsidRPr="00A95D55">
          <w:rPr>
            <w:rStyle w:val="ab"/>
            <w:rFonts w:ascii="Times New Roman" w:hAnsi="Times New Roman" w:cs="Times New Roman"/>
            <w:sz w:val="24"/>
            <w:szCs w:val="24"/>
          </w:rPr>
          <w:t>http://www.it-n.ru/</w:t>
        </w:r>
      </w:hyperlink>
      <w:r w:rsidR="00D3114E" w:rsidRPr="00A95D55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- Сайт «Сеть творческих учителей»</w:t>
      </w:r>
    </w:p>
    <w:p w:rsidR="00D3114E" w:rsidRPr="00A95D55" w:rsidRDefault="001B4E4A" w:rsidP="00A95D55">
      <w:pPr>
        <w:pStyle w:val="aa"/>
        <w:numPr>
          <w:ilvl w:val="0"/>
          <w:numId w:val="9"/>
        </w:numPr>
        <w:tabs>
          <w:tab w:val="left" w:pos="284"/>
        </w:tabs>
        <w:spacing w:before="0" w:after="0"/>
        <w:ind w:left="284" w:right="200" w:hanging="284"/>
        <w:jc w:val="both"/>
        <w:rPr>
          <w:bCs/>
        </w:rPr>
      </w:pPr>
      <w:hyperlink r:id="rId10" w:history="1">
        <w:r w:rsidR="00D3114E" w:rsidRPr="00A95D55">
          <w:rPr>
            <w:rStyle w:val="ab"/>
          </w:rPr>
          <w:t>http://www.domovodstvo.fatal.ru/</w:t>
        </w:r>
      </w:hyperlink>
      <w:r w:rsidR="00D3114E" w:rsidRPr="00A95D55">
        <w:rPr>
          <w:bCs/>
        </w:rPr>
        <w:t xml:space="preserve"> Сайт «Все для учителя технологии»</w:t>
      </w:r>
    </w:p>
    <w:p w:rsidR="00D3114E" w:rsidRPr="00A95D55" w:rsidRDefault="001B4E4A" w:rsidP="00A95D55">
      <w:pPr>
        <w:pStyle w:val="aa"/>
        <w:numPr>
          <w:ilvl w:val="0"/>
          <w:numId w:val="9"/>
        </w:numPr>
        <w:tabs>
          <w:tab w:val="left" w:pos="284"/>
        </w:tabs>
        <w:spacing w:before="0" w:after="0"/>
        <w:ind w:left="284" w:right="200" w:hanging="284"/>
        <w:jc w:val="both"/>
        <w:rPr>
          <w:bCs/>
        </w:rPr>
      </w:pPr>
      <w:hyperlink r:id="rId11" w:history="1">
        <w:r w:rsidR="00D3114E" w:rsidRPr="00A95D55">
          <w:rPr>
            <w:rStyle w:val="ab"/>
          </w:rPr>
          <w:t>http://www.trudovik.narod.ru/</w:t>
        </w:r>
      </w:hyperlink>
      <w:r w:rsidR="00D3114E" w:rsidRPr="00A95D55">
        <w:rPr>
          <w:bCs/>
        </w:rPr>
        <w:t xml:space="preserve"> - Сайт «Открытый образовательный проект учителя технологии»</w:t>
      </w:r>
    </w:p>
    <w:p w:rsidR="00D3114E" w:rsidRPr="00A95D55" w:rsidRDefault="001B4E4A" w:rsidP="00A95D55">
      <w:pPr>
        <w:pStyle w:val="aa"/>
        <w:numPr>
          <w:ilvl w:val="0"/>
          <w:numId w:val="9"/>
        </w:numPr>
        <w:tabs>
          <w:tab w:val="left" w:pos="284"/>
        </w:tabs>
        <w:spacing w:before="0" w:after="0"/>
        <w:ind w:left="284" w:right="200" w:hanging="284"/>
        <w:jc w:val="both"/>
      </w:pPr>
      <w:hyperlink r:id="rId12" w:history="1">
        <w:r w:rsidR="00D3114E" w:rsidRPr="00A95D55">
          <w:rPr>
            <w:rStyle w:val="ab"/>
          </w:rPr>
          <w:t>http://www.lobzik.pri.ee/modules/news/</w:t>
        </w:r>
      </w:hyperlink>
      <w:r w:rsidR="00D3114E" w:rsidRPr="00A95D55">
        <w:t xml:space="preserve">  Сайт «Для любителей мастерить и профессионалов» </w:t>
      </w:r>
    </w:p>
    <w:p w:rsidR="00D3114E" w:rsidRPr="00A95D55" w:rsidRDefault="001B4E4A" w:rsidP="00A95D55">
      <w:pPr>
        <w:pStyle w:val="aa"/>
        <w:numPr>
          <w:ilvl w:val="0"/>
          <w:numId w:val="9"/>
        </w:numPr>
        <w:tabs>
          <w:tab w:val="left" w:pos="284"/>
        </w:tabs>
        <w:spacing w:before="0" w:after="0"/>
        <w:ind w:left="284" w:right="200" w:hanging="284"/>
        <w:jc w:val="both"/>
      </w:pPr>
      <w:hyperlink r:id="rId13" w:history="1">
        <w:r w:rsidR="00D3114E" w:rsidRPr="00A95D55">
          <w:rPr>
            <w:rStyle w:val="ab"/>
          </w:rPr>
          <w:t>http://elhovka.narod.ru/html/techno.htm</w:t>
        </w:r>
      </w:hyperlink>
      <w:r w:rsidR="00D3114E" w:rsidRPr="00A95D55">
        <w:t xml:space="preserve"> Сайт «Документация для учителя технологии» </w:t>
      </w:r>
    </w:p>
    <w:p w:rsidR="00D3114E" w:rsidRPr="00A95D55" w:rsidRDefault="00D3114E" w:rsidP="00A95D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D55">
        <w:rPr>
          <w:rFonts w:ascii="Times New Roman" w:hAnsi="Times New Roman" w:cs="Times New Roman"/>
          <w:sz w:val="24"/>
          <w:szCs w:val="24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A95D55">
        <w:rPr>
          <w:rFonts w:ascii="Times New Roman" w:hAnsi="Times New Roman" w:cs="Times New Roman"/>
          <w:sz w:val="24"/>
          <w:szCs w:val="24"/>
        </w:rPr>
        <w:t xml:space="preserve"> В случае болезни учителя, курсовой переподготовки, поездках на семинары, уроки, </w:t>
      </w:r>
      <w:proofErr w:type="gramStart"/>
      <w:r w:rsidRPr="00A95D5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95D55">
        <w:rPr>
          <w:rFonts w:ascii="Times New Roman" w:hAnsi="Times New Roman" w:cs="Times New Roman"/>
          <w:sz w:val="24"/>
          <w:szCs w:val="24"/>
        </w:rPr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4E42AB" w:rsidRPr="00A95D55" w:rsidRDefault="00D3114E" w:rsidP="00A95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Количество учащихся в классе - 15. Класс очень активный, со средним уровнем подготовки.</w:t>
      </w:r>
    </w:p>
    <w:p w:rsidR="00D3114E" w:rsidRPr="00A95D55" w:rsidRDefault="00D3114E" w:rsidP="00A95D55">
      <w:pPr>
        <w:pStyle w:val="a5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5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5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познавательные интересы и творческая активность в области предметной технологической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желание учиться и трудиться на производстве для удовлетворения текущих и перспективных потребностей;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трудолюбие и ответственность за качество своей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пользоваться правилами научной организации умственного и физического труда;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самооценка своих умственных и физических способностей для труда в различных сферах с позиций будущей социализации;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планировать образовательную и профессиональную карьеры;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осознание необходимости общественно полезного труда как условия безопасной и эффективной социализации;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бережное отношение к природным и хозяйственным ресурсам;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 xml:space="preserve">технико-технологическое и экономическое </w:t>
      </w:r>
      <w:proofErr w:type="gramStart"/>
      <w:r w:rsidRPr="00A95D55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  <w:r w:rsidRPr="00A95D55">
        <w:rPr>
          <w:rFonts w:ascii="Times New Roman" w:hAnsi="Times New Roman" w:cs="Times New Roman"/>
          <w:sz w:val="24"/>
          <w:szCs w:val="24"/>
        </w:rPr>
        <w:t xml:space="preserve"> и их использование при организации своей деятельности.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D5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95D5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планировать процесс созидательной и познавательной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 xml:space="preserve"> 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выбирать оптимальные способы решения учебной или трудовой задачи на основе заданных алгоритмов;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самостоятельность в учебной и познавательно-трудовой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способность моделировать планируемые процессы и объекты;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аргументировать свои решения и формулировать выводы;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способность отображать в адекватной задачам форме результаты своей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выбирать и использовать источники информации для подкрепления познавательной и созидательной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организовывать эффективную коммуникацию в совместной деятельности с другими её участниками;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соотносить свой вклад с вкладом других участников в общую деятельность при решении задач коллектива;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обосновывать пути и средства устранения ошибок или разрешения противоречий в выполняемой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5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В познавательной сфере у учащихся будут сформированы: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владение алгоритмами и методами решения технических и технологических задач;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ориентирование в видах, назначении материалов, инструментов и оборудования, применяемых в технологических процессах;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использование общенаучных знаний в процессе осуществления рациональной технологической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владение методами творческой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применение элементов прикладной экономики при обосновании технологий и проектов.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В сфере созидательной деятельности у учащихся будут сформированы: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способности планировать технологический процесс и процесс труда;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организовывать рабочее место с учётом требований эргономики и научной организации труда;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 xml:space="preserve"> 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анализировать, разрабатывать и/или реализовывать технологические проекты, предполагающие оптимизацию технологии;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разрабатывать план возможного продвижения продукта на региональном рынке;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навыки конструирования механизмов, машин, автоматических устройств, простейших роботов с помощью конструкторов;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знание безопасных приёмов труда, правил пожарной безопасности, санитарии и гигиены;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ответственное отношение к трудовой и технологической дисциплине;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документировать результаты труда и проектной деятельности   с учётом экономической оценки.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В мотивационной сфере у учащихся будут сформированы: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готовность к труду в сфере материального производства, сфере услуг или социальной сфере;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навыки оценки своих способностей к труду или профессиональному образованию в конкретной предметной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навыки согласования своих возможностей и потребностей;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ответственное отношение к качеству процесса и результатов труда;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проявление экологической культуры при проектировании объекта и выполнении работ;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 xml:space="preserve"> —</w:t>
      </w:r>
      <w:r w:rsidRPr="00A95D55">
        <w:rPr>
          <w:rFonts w:ascii="Times New Roman" w:hAnsi="Times New Roman" w:cs="Times New Roman"/>
          <w:sz w:val="24"/>
          <w:szCs w:val="24"/>
        </w:rPr>
        <w:tab/>
        <w:t>экономность и бережливость в расходовании материалов и денежных средств.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В эстетической сфере у учащихся будут сформированы: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умения проводить дизайнерское проектирование изделия или рациональную эстетическую организацию работ;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владение методами моделирования и конструирования;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сочетать образное и логическое мышление в процессе творческой деятельности;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композиционное мышление.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В коммуникативной сфере у учащихся будут сформированы: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способность бесконфликтного общения;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навыки участия в рабочей группе с учётом общности интересов её членов;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способность к коллективному решению творческих задач;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желание и готовность прийти на помощь товарищу;</w:t>
      </w:r>
    </w:p>
    <w:p w:rsidR="00A95D55" w:rsidRPr="00A95D55" w:rsidRDefault="00A95D55" w:rsidP="00A95D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5D55">
        <w:rPr>
          <w:rFonts w:ascii="Times New Roman" w:hAnsi="Times New Roman" w:cs="Times New Roman"/>
          <w:sz w:val="24"/>
          <w:szCs w:val="24"/>
        </w:rPr>
        <w:t>—</w:t>
      </w:r>
      <w:r w:rsidRPr="00A95D55">
        <w:rPr>
          <w:rFonts w:ascii="Times New Roman" w:hAnsi="Times New Roman" w:cs="Times New Roman"/>
          <w:sz w:val="24"/>
          <w:szCs w:val="24"/>
        </w:rPr>
        <w:tab/>
        <w:t>умение публично защищать идеи, проекты, выбранные технологии и др.</w:t>
      </w:r>
    </w:p>
    <w:p w:rsidR="004E42AB" w:rsidRPr="00A95D55" w:rsidRDefault="00A95D55" w:rsidP="00A95D5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D5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1D5082" w:rsidRPr="00A95D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4E42AB" w:rsidRPr="00A95D55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</w:t>
      </w:r>
      <w:bookmarkStart w:id="0" w:name="_GoBack"/>
      <w:bookmarkEnd w:id="0"/>
      <w:r w:rsidR="004E42AB" w:rsidRPr="00A95D55">
        <w:rPr>
          <w:rFonts w:ascii="Times New Roman" w:eastAsia="Calibri" w:hAnsi="Times New Roman" w:cs="Times New Roman"/>
          <w:b/>
          <w:bCs/>
          <w:sz w:val="24"/>
          <w:szCs w:val="24"/>
        </w:rPr>
        <w:t>го предмета</w:t>
      </w:r>
    </w:p>
    <w:p w:rsidR="004E42AB" w:rsidRPr="00A95D55" w:rsidRDefault="004E42AB" w:rsidP="00A9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D55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основных сфер профессиональной деятельности (11 часов)</w:t>
      </w:r>
    </w:p>
    <w:p w:rsidR="004E42AB" w:rsidRPr="00A95D55" w:rsidRDefault="004E42AB" w:rsidP="00A9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D55">
        <w:rPr>
          <w:rFonts w:ascii="Times New Roman" w:eastAsia="Calibri" w:hAnsi="Times New Roman" w:cs="Times New Roman"/>
          <w:sz w:val="24"/>
          <w:szCs w:val="24"/>
        </w:rPr>
        <w:t xml:space="preserve">Сферы и отрасли современного производства. Основные составляющие производства. Понятие о профессии, специальности и квалификации работника. Роль профессии в жизни человека. Виды массовых профессий сферы производства и сервиса в регионе. Специальность, производительность и оплата труда. Пути получения профессии. Система профессиональной подготовки кадров в России. </w:t>
      </w:r>
    </w:p>
    <w:p w:rsidR="004E42AB" w:rsidRPr="00A95D55" w:rsidRDefault="004E42AB" w:rsidP="00A9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D55">
        <w:rPr>
          <w:rFonts w:ascii="Times New Roman" w:eastAsia="Calibri" w:hAnsi="Times New Roman" w:cs="Times New Roman"/>
          <w:b/>
          <w:sz w:val="24"/>
          <w:szCs w:val="24"/>
        </w:rPr>
        <w:t>Радиоэлектроника и цифровая электроника (14 часов)</w:t>
      </w:r>
    </w:p>
    <w:p w:rsidR="004E42AB" w:rsidRPr="00A95D55" w:rsidRDefault="004E42AB" w:rsidP="00A9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D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Электрические приборы и электрические измерительные приборы. Электрический ток. </w:t>
      </w:r>
      <w:r w:rsidRPr="00A95D55">
        <w:rPr>
          <w:rFonts w:ascii="Times New Roman" w:eastAsia="Calibri" w:hAnsi="Times New Roman" w:cs="Times New Roman"/>
          <w:sz w:val="24"/>
          <w:szCs w:val="24"/>
        </w:rPr>
        <w:t>Электромонтажные инструменты и материалы, их назначение. Виды соединения проводов. Применение условных графических обозначений элементов электрических цепей.</w:t>
      </w:r>
      <w:r w:rsidRPr="00A95D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95D55">
        <w:rPr>
          <w:rFonts w:ascii="Times New Roman" w:eastAsia="Calibri" w:hAnsi="Times New Roman" w:cs="Times New Roman"/>
          <w:sz w:val="24"/>
          <w:szCs w:val="24"/>
        </w:rPr>
        <w:t>Устройство светильника, утюга, электрочайника и других бытовых приборов</w:t>
      </w:r>
      <w:r w:rsidRPr="00A95D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Знание техники безопасности при работе с электроприборами.</w:t>
      </w:r>
    </w:p>
    <w:p w:rsidR="004E42AB" w:rsidRPr="00A95D55" w:rsidRDefault="004E42AB" w:rsidP="00A9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Отрасли общественного производства и профессиональное самоопределение (9 часов)</w:t>
      </w:r>
    </w:p>
    <w:p w:rsidR="004E42AB" w:rsidRPr="00A95D55" w:rsidRDefault="004E42AB" w:rsidP="00A9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A95D5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Основные структурные подразделения производственного предприятия. Горизонтальное и вертикальное разделение труда. Влияние техники и технологии на виды, содержание и уровень квалификации труда. Приоритетные направления развития техники и технологии в конкретной отрасли (на примере регионального предприятия). Уровни квалификации и уровни образования. Факторы, влияющие на уровень оплаты труда</w:t>
      </w:r>
    </w:p>
    <w:p w:rsidR="004E42AB" w:rsidRPr="00A95D55" w:rsidRDefault="004E42AB" w:rsidP="00A95D55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4E42AB" w:rsidRPr="00A95D55" w:rsidRDefault="00CE473F" w:rsidP="00A95D55">
      <w:pPr>
        <w:jc w:val="center"/>
        <w:rPr>
          <w:rFonts w:ascii="Times New Roman" w:hAnsi="Times New Roman" w:cs="Times New Roman"/>
          <w:b/>
          <w:i/>
          <w:iCs/>
          <w:caps/>
          <w:color w:val="000000"/>
          <w:sz w:val="24"/>
          <w:szCs w:val="24"/>
        </w:rPr>
      </w:pPr>
      <w:r w:rsidRPr="00A95D55">
        <w:rPr>
          <w:rStyle w:val="a3"/>
          <w:rFonts w:ascii="Times New Roman" w:hAnsi="Times New Roman" w:cs="Times New Roman"/>
          <w:b/>
          <w:i w:val="0"/>
          <w:caps/>
          <w:color w:val="000000"/>
          <w:sz w:val="24"/>
          <w:szCs w:val="24"/>
        </w:rPr>
        <w:lastRenderedPageBreak/>
        <w:t xml:space="preserve">4. </w:t>
      </w:r>
      <w:r w:rsidR="00A95D55" w:rsidRPr="00A95D55"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Y="2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988"/>
        <w:gridCol w:w="4961"/>
        <w:gridCol w:w="1276"/>
        <w:gridCol w:w="1182"/>
        <w:gridCol w:w="1057"/>
        <w:gridCol w:w="142"/>
      </w:tblGrid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  <w:vMerge w:val="restart"/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A95D5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95D5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39" w:type="dxa"/>
            <w:gridSpan w:val="2"/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  <w:vMerge/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348CA" w:rsidRPr="00A95D55" w:rsidTr="00C35909">
        <w:trPr>
          <w:gridAfter w:val="1"/>
          <w:wAfter w:w="142" w:type="dxa"/>
          <w:trHeight w:val="539"/>
        </w:trPr>
        <w:tc>
          <w:tcPr>
            <w:tcW w:w="9464" w:type="dxa"/>
            <w:gridSpan w:val="5"/>
          </w:tcPr>
          <w:p w:rsidR="002348CA" w:rsidRPr="00A95D55" w:rsidRDefault="002348CA" w:rsidP="00A9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основных сфер профессиональной деятельности (11 часов)</w:t>
            </w: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Вводное занятие. Инструктаж по ТБ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Профессия и карьера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Технологии индустриального производства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Технологии агропромышленного производства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Профессиональная деятельность в легкой и пищевой промышленности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Профессиональная деятельность в торговле и общественном питании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proofErr w:type="spellStart"/>
            <w:r w:rsidRPr="00A95D55">
              <w:t>Арттехнологии</w:t>
            </w:r>
            <w:proofErr w:type="spellEnd"/>
            <w:r w:rsidRPr="00A95D55">
              <w:t xml:space="preserve"> как сфера деятельности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Универсальные перспективные технологии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Профессиональная деятельность в социальной сфере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Предпринимательство как сфера профессиональной деятельности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Технология управленческой деятельности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3F" w:rsidRPr="00A95D55" w:rsidTr="00C35909">
        <w:trPr>
          <w:gridAfter w:val="1"/>
          <w:wAfter w:w="142" w:type="dxa"/>
          <w:trHeight w:val="539"/>
        </w:trPr>
        <w:tc>
          <w:tcPr>
            <w:tcW w:w="9464" w:type="dxa"/>
            <w:gridSpan w:val="5"/>
          </w:tcPr>
          <w:p w:rsidR="00F50F3F" w:rsidRPr="00A95D55" w:rsidRDefault="00F50F3F" w:rsidP="00A9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b/>
                <w:sz w:val="24"/>
                <w:szCs w:val="24"/>
              </w:rPr>
              <w:t>Радиоэлектроника и цифровая электроника (14 часов)</w:t>
            </w: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Из истории радиоэлектроники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Электромагнитные волны и передача информации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Правила электробезопасности  и технология электромонтажных работ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Технология электрорадиотехнических измерений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Элементы электрических цепей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Полупроводниковые приборы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Бытовые радиоэлектронные приборы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Технология учебного проектирования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Простые автоматические устройства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Цифровые приборы вашего окружения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Элементы цифровой электроники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Функциональные узлы цифровой электроники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«Анатомия» персонального компьютера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gridAfter w:val="1"/>
          <w:wAfter w:w="142" w:type="dxa"/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Учебное проектирование в области цифровой электроники. Банк творческих проектов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57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3F" w:rsidRPr="00A95D55" w:rsidTr="00C35909">
        <w:trPr>
          <w:trHeight w:val="539"/>
        </w:trPr>
        <w:tc>
          <w:tcPr>
            <w:tcW w:w="9606" w:type="dxa"/>
            <w:gridSpan w:val="6"/>
          </w:tcPr>
          <w:p w:rsidR="00F50F3F" w:rsidRPr="00A95D55" w:rsidRDefault="00F50F3F" w:rsidP="00A95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 (9 часов)</w:t>
            </w:r>
          </w:p>
        </w:tc>
      </w:tr>
      <w:tr w:rsidR="00C35909" w:rsidRPr="00A95D55" w:rsidTr="00C35909">
        <w:trPr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Основы профессионального самоопределения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99" w:type="dxa"/>
            <w:gridSpan w:val="2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Классификация профессий.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99" w:type="dxa"/>
            <w:gridSpan w:val="2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Внутренний мир человека и профессиональное самоопределение.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99" w:type="dxa"/>
            <w:gridSpan w:val="2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Профессиональные интересы, склонности и способности.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99" w:type="dxa"/>
            <w:gridSpan w:val="2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Роль темперамента и характера в профессиональном самоопределении.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199" w:type="dxa"/>
            <w:gridSpan w:val="2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Здоровье и выбор профессии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199" w:type="dxa"/>
            <w:gridSpan w:val="2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Профессиональная пригодность.  Мой профессиональный выбор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199" w:type="dxa"/>
            <w:gridSpan w:val="2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909" w:rsidRPr="00A95D55" w:rsidTr="00C35909">
        <w:trPr>
          <w:trHeight w:val="539"/>
        </w:trPr>
        <w:tc>
          <w:tcPr>
            <w:tcW w:w="988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</w:tcPr>
          <w:p w:rsidR="00C35909" w:rsidRPr="00A95D55" w:rsidRDefault="00C35909" w:rsidP="00A95D55">
            <w:pPr>
              <w:pStyle w:val="a4"/>
              <w:snapToGrid w:val="0"/>
              <w:jc w:val="both"/>
            </w:pPr>
            <w:r w:rsidRPr="00A95D55">
              <w:t>Итоговая контрольная работа</w:t>
            </w:r>
          </w:p>
        </w:tc>
        <w:tc>
          <w:tcPr>
            <w:tcW w:w="1276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99" w:type="dxa"/>
            <w:gridSpan w:val="2"/>
          </w:tcPr>
          <w:p w:rsidR="00C35909" w:rsidRPr="00A95D55" w:rsidRDefault="00C35909" w:rsidP="00A95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E42AB" w:rsidRPr="00A95D55" w:rsidRDefault="004E42AB" w:rsidP="00A95D55">
      <w:pPr>
        <w:pStyle w:val="2"/>
        <w:shd w:val="clear" w:color="auto" w:fill="FFFFFF"/>
        <w:spacing w:before="0" w:after="0" w:line="223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EA" w:rsidRPr="00A95D55" w:rsidRDefault="005B5CEA" w:rsidP="00A9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73F" w:rsidRPr="00A95D55" w:rsidRDefault="00CE473F" w:rsidP="00A95D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2AB" w:rsidRPr="00A95D55" w:rsidRDefault="004E42AB" w:rsidP="00A95D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42AB" w:rsidRPr="00A95D55" w:rsidSect="00A95D55"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1D" w:rsidRDefault="004D161D" w:rsidP="00726E41">
      <w:pPr>
        <w:spacing w:after="0" w:line="240" w:lineRule="auto"/>
      </w:pPr>
      <w:r>
        <w:separator/>
      </w:r>
    </w:p>
  </w:endnote>
  <w:endnote w:type="continuationSeparator" w:id="0">
    <w:p w:rsidR="004D161D" w:rsidRDefault="004D161D" w:rsidP="0072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41" w:rsidRDefault="00726E41">
    <w:pPr>
      <w:pStyle w:val="a8"/>
      <w:jc w:val="center"/>
    </w:pPr>
  </w:p>
  <w:p w:rsidR="00726E41" w:rsidRDefault="00726E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1D" w:rsidRDefault="004D161D" w:rsidP="00726E41">
      <w:pPr>
        <w:spacing w:after="0" w:line="240" w:lineRule="auto"/>
      </w:pPr>
      <w:r>
        <w:separator/>
      </w:r>
    </w:p>
  </w:footnote>
  <w:footnote w:type="continuationSeparator" w:id="0">
    <w:p w:rsidR="004D161D" w:rsidRDefault="004D161D" w:rsidP="0072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B09"/>
    <w:multiLevelType w:val="hybridMultilevel"/>
    <w:tmpl w:val="09DA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2DBF"/>
    <w:multiLevelType w:val="hybridMultilevel"/>
    <w:tmpl w:val="8856AC2C"/>
    <w:lvl w:ilvl="0" w:tplc="B83AFD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E2B0C"/>
    <w:multiLevelType w:val="hybridMultilevel"/>
    <w:tmpl w:val="E756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128D8"/>
    <w:multiLevelType w:val="hybridMultilevel"/>
    <w:tmpl w:val="EFE25FC2"/>
    <w:lvl w:ilvl="0" w:tplc="3C864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337B8"/>
    <w:multiLevelType w:val="hybridMultilevel"/>
    <w:tmpl w:val="8240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A634F6"/>
    <w:multiLevelType w:val="hybridMultilevel"/>
    <w:tmpl w:val="FA28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51C2E"/>
    <w:multiLevelType w:val="hybridMultilevel"/>
    <w:tmpl w:val="9662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E1B9B"/>
    <w:multiLevelType w:val="multilevel"/>
    <w:tmpl w:val="685E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27FE4"/>
    <w:multiLevelType w:val="hybridMultilevel"/>
    <w:tmpl w:val="359A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877AF"/>
    <w:multiLevelType w:val="hybridMultilevel"/>
    <w:tmpl w:val="910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30BB6"/>
    <w:multiLevelType w:val="hybridMultilevel"/>
    <w:tmpl w:val="D530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49B"/>
    <w:rsid w:val="000361EE"/>
    <w:rsid w:val="0005473A"/>
    <w:rsid w:val="000800A9"/>
    <w:rsid w:val="0009667A"/>
    <w:rsid w:val="000F156E"/>
    <w:rsid w:val="001A2660"/>
    <w:rsid w:val="001B4E4A"/>
    <w:rsid w:val="001D5082"/>
    <w:rsid w:val="002348CA"/>
    <w:rsid w:val="00354F6D"/>
    <w:rsid w:val="00374316"/>
    <w:rsid w:val="0040726D"/>
    <w:rsid w:val="004D161D"/>
    <w:rsid w:val="004E42AB"/>
    <w:rsid w:val="00576315"/>
    <w:rsid w:val="005B5CEA"/>
    <w:rsid w:val="00726E41"/>
    <w:rsid w:val="007A08CE"/>
    <w:rsid w:val="008D434B"/>
    <w:rsid w:val="0091549B"/>
    <w:rsid w:val="00931B7C"/>
    <w:rsid w:val="00944E94"/>
    <w:rsid w:val="0095635A"/>
    <w:rsid w:val="009909D5"/>
    <w:rsid w:val="00A95D55"/>
    <w:rsid w:val="00BB3415"/>
    <w:rsid w:val="00C35909"/>
    <w:rsid w:val="00C604EA"/>
    <w:rsid w:val="00CE473F"/>
    <w:rsid w:val="00D3114E"/>
    <w:rsid w:val="00E937BC"/>
    <w:rsid w:val="00EF251E"/>
    <w:rsid w:val="00F50F3F"/>
    <w:rsid w:val="00F5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E42AB"/>
    <w:rPr>
      <w:i/>
      <w:iCs/>
    </w:rPr>
  </w:style>
  <w:style w:type="paragraph" w:customStyle="1" w:styleId="a4">
    <w:name w:val="Содержимое таблицы"/>
    <w:basedOn w:val="a"/>
    <w:rsid w:val="004E42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стиль2"/>
    <w:basedOn w:val="a"/>
    <w:rsid w:val="004E42A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5">
    <w:name w:val="List Paragraph"/>
    <w:basedOn w:val="a"/>
    <w:qFormat/>
    <w:rsid w:val="00EF25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41"/>
  </w:style>
  <w:style w:type="paragraph" w:styleId="a8">
    <w:name w:val="footer"/>
    <w:basedOn w:val="a"/>
    <w:link w:val="a9"/>
    <w:uiPriority w:val="99"/>
    <w:unhideWhenUsed/>
    <w:rsid w:val="0072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41"/>
  </w:style>
  <w:style w:type="paragraph" w:customStyle="1" w:styleId="c4">
    <w:name w:val="c4"/>
    <w:basedOn w:val="a"/>
    <w:rsid w:val="00D3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3114E"/>
  </w:style>
  <w:style w:type="character" w:customStyle="1" w:styleId="c6">
    <w:name w:val="c6"/>
    <w:basedOn w:val="a0"/>
    <w:rsid w:val="00D3114E"/>
  </w:style>
  <w:style w:type="paragraph" w:customStyle="1" w:styleId="c71">
    <w:name w:val="c71"/>
    <w:basedOn w:val="a"/>
    <w:rsid w:val="00D3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3114E"/>
  </w:style>
  <w:style w:type="paragraph" w:styleId="aa">
    <w:name w:val="Normal (Web)"/>
    <w:basedOn w:val="a"/>
    <w:rsid w:val="00D311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D3114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6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elhovka.narod.ru/html/techno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obzik.pri.ee/modules/new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udovik.narod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movodstvo.fa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2019-09-15T11:30:00Z</dcterms:created>
  <dcterms:modified xsi:type="dcterms:W3CDTF">2021-09-29T15:27:00Z</dcterms:modified>
</cp:coreProperties>
</file>