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B" w:rsidRPr="00D6414B" w:rsidRDefault="00D6414B" w:rsidP="00D64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7930" cy="10073640"/>
            <wp:effectExtent l="19050" t="0" r="7620" b="0"/>
            <wp:docPr id="7" name="Рисунок 7" descr="C:\Users\22 кабинет\Pictures\IMG_20210929_15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2 кабинет\Pictures\IMG_20210929_155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07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1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414B" w:rsidRPr="00D6414B" w:rsidRDefault="00D6414B" w:rsidP="00D64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1.Пояснительная записка</w:t>
      </w:r>
    </w:p>
    <w:p w:rsidR="00D6414B" w:rsidRPr="00D6414B" w:rsidRDefault="00D6414B" w:rsidP="00D64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>Рабочая  программа по литературе для 7 класса  составлена на основе:</w:t>
      </w:r>
    </w:p>
    <w:p w:rsidR="00D6414B" w:rsidRPr="00D6414B" w:rsidRDefault="00D6414B" w:rsidP="00D6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 xml:space="preserve">        - федерального компонента Государственного стандарта общего образования; </w:t>
      </w:r>
    </w:p>
    <w:p w:rsidR="00D6414B" w:rsidRPr="00D6414B" w:rsidRDefault="00D6414B" w:rsidP="00D6414B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 xml:space="preserve"> - программы общеобразовательных учреждений «Литература» под редакцией В.Я.                                        Коровиной, 7-е издание, М.: Просвещение,2012г.;</w:t>
      </w:r>
    </w:p>
    <w:p w:rsidR="00D6414B" w:rsidRPr="00D6414B" w:rsidRDefault="00D6414B" w:rsidP="00D6414B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 xml:space="preserve"> - федерального компонента Государственного стандарта общего образования; </w:t>
      </w:r>
    </w:p>
    <w:p w:rsidR="00D6414B" w:rsidRPr="00D6414B" w:rsidRDefault="00D6414B" w:rsidP="00D6414B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 xml:space="preserve">-федерального перечня учебников, рекомендованных к использованию в образовательном процессе общеобразовательных учреждений на 2021-2022 учебный год. </w:t>
      </w:r>
    </w:p>
    <w:p w:rsidR="00D6414B" w:rsidRPr="00D6414B" w:rsidRDefault="00D6414B" w:rsidP="00D6414B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 xml:space="preserve">  -ООП  МБОУ «</w:t>
      </w:r>
      <w:proofErr w:type="spellStart"/>
      <w:r w:rsidRPr="00D6414B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D6414B">
        <w:rPr>
          <w:rFonts w:ascii="Times New Roman" w:hAnsi="Times New Roman" w:cs="Times New Roman"/>
          <w:sz w:val="24"/>
          <w:szCs w:val="24"/>
        </w:rPr>
        <w:t xml:space="preserve"> СОШ-И» на 2021-2022 учебный год;</w:t>
      </w:r>
    </w:p>
    <w:p w:rsidR="00D6414B" w:rsidRPr="00D6414B" w:rsidRDefault="00D6414B" w:rsidP="00D6414B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>Литература входит в образовательную область – «Филология».</w:t>
      </w:r>
    </w:p>
    <w:p w:rsidR="00D6414B" w:rsidRPr="00D6414B" w:rsidRDefault="00D6414B" w:rsidP="00D6414B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D6414B">
        <w:rPr>
          <w:rFonts w:ascii="Times New Roman" w:hAnsi="Times New Roman" w:cs="Times New Roman"/>
          <w:sz w:val="24"/>
          <w:szCs w:val="24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миропонимания. </w:t>
      </w:r>
    </w:p>
    <w:p w:rsidR="00D6414B" w:rsidRPr="00D6414B" w:rsidRDefault="00D6414B" w:rsidP="00D6414B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>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D6414B" w:rsidRPr="00D6414B" w:rsidRDefault="00D6414B" w:rsidP="00D6414B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 литературы в основной школе направлено на достижение следующих задач:</w:t>
      </w:r>
    </w:p>
    <w:p w:rsidR="00D6414B" w:rsidRPr="00D6414B" w:rsidRDefault="00D6414B" w:rsidP="00D6414B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 xml:space="preserve"> -воспитание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6414B" w:rsidRPr="00D6414B" w:rsidRDefault="00D6414B" w:rsidP="00D641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6414B" w:rsidRPr="00D6414B" w:rsidRDefault="00D6414B" w:rsidP="00D641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>-освоение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6414B" w:rsidRPr="00D6414B" w:rsidRDefault="00D6414B" w:rsidP="00D641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>-овладение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6414B" w:rsidRPr="00D6414B" w:rsidRDefault="00D6414B" w:rsidP="00D6414B">
      <w:pPr>
        <w:pStyle w:val="dash041e005f0431005f044b005f0447005f043d005f044b005f0439"/>
        <w:ind w:left="348"/>
        <w:outlineLvl w:val="0"/>
      </w:pPr>
      <w:r w:rsidRPr="00D6414B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6414B" w:rsidRPr="00D6414B" w:rsidRDefault="00D6414B" w:rsidP="00D6414B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 учебному плану на изучение литературы в 7 классе отводится 2 часа в неделю, что в год составляет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6414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414B" w:rsidRPr="00D6414B" w:rsidRDefault="00D6414B" w:rsidP="00D641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>При прохождении программы возможны риски: актированные дн</w:t>
      </w:r>
      <w:proofErr w:type="gramStart"/>
      <w:r w:rsidRPr="00D641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414B">
        <w:rPr>
          <w:rFonts w:ascii="Times New Roman" w:hAnsi="Times New Roman" w:cs="Times New Roman"/>
          <w:sz w:val="24"/>
          <w:szCs w:val="24"/>
        </w:rPr>
        <w:t xml:space="preserve">низкий температурный режим, карантин, больничный лист, курсовая переподготовка, семинары. В случае болезни учителя, курсовой переподготовки, поездках на семинары уроки </w:t>
      </w:r>
      <w:proofErr w:type="gramStart"/>
      <w:r w:rsidRPr="00D6414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6414B">
        <w:rPr>
          <w:rFonts w:ascii="Times New Roman" w:hAnsi="Times New Roman" w:cs="Times New Roman"/>
          <w:sz w:val="24"/>
          <w:szCs w:val="24"/>
        </w:rPr>
        <w:t xml:space="preserve"> рабочей программы будет проводить другой учитель соответствующего профиля. Возможен вариант переноса тем уроков во внеурочное врем</w:t>
      </w:r>
      <w:proofErr w:type="gramStart"/>
      <w:r w:rsidRPr="00D6414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6414B">
        <w:rPr>
          <w:rFonts w:ascii="Times New Roman" w:hAnsi="Times New Roman" w:cs="Times New Roman"/>
          <w:sz w:val="24"/>
          <w:szCs w:val="24"/>
        </w:rPr>
        <w:t xml:space="preserve">факультативы, </w:t>
      </w:r>
      <w:proofErr w:type="spellStart"/>
      <w:r w:rsidRPr="00D6414B">
        <w:rPr>
          <w:rFonts w:ascii="Times New Roman" w:hAnsi="Times New Roman" w:cs="Times New Roman"/>
          <w:sz w:val="24"/>
          <w:szCs w:val="24"/>
        </w:rPr>
        <w:t>консультации,предметные</w:t>
      </w:r>
      <w:proofErr w:type="spellEnd"/>
      <w:r w:rsidRPr="00D6414B">
        <w:rPr>
          <w:rFonts w:ascii="Times New Roman" w:hAnsi="Times New Roman" w:cs="Times New Roman"/>
          <w:sz w:val="24"/>
          <w:szCs w:val="24"/>
        </w:rPr>
        <w:t xml:space="preserve"> недели ).В случае карантина,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время.</w:t>
      </w:r>
      <w:r w:rsidRPr="00D6414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6414B" w:rsidRPr="00D6414B" w:rsidRDefault="00D6414B" w:rsidP="00D6414B">
      <w:pPr>
        <w:pStyle w:val="2"/>
        <w:spacing w:after="0" w:line="240" w:lineRule="auto"/>
        <w:ind w:left="360"/>
        <w:jc w:val="both"/>
      </w:pPr>
      <w:r w:rsidRPr="00D6414B">
        <w:t xml:space="preserve">УМК:- Литература. 7 </w:t>
      </w:r>
      <w:proofErr w:type="spellStart"/>
      <w:r w:rsidRPr="00D6414B">
        <w:t>кл</w:t>
      </w:r>
      <w:proofErr w:type="spellEnd"/>
      <w:r w:rsidRPr="00D6414B">
        <w:t xml:space="preserve">.: Учебник для общеобразовательных </w:t>
      </w:r>
      <w:proofErr w:type="spellStart"/>
      <w:r w:rsidRPr="00D6414B">
        <w:t>организаций</w:t>
      </w:r>
      <w:proofErr w:type="gramStart"/>
      <w:r w:rsidRPr="00D6414B">
        <w:t>.В</w:t>
      </w:r>
      <w:proofErr w:type="spellEnd"/>
      <w:proofErr w:type="gramEnd"/>
      <w:r w:rsidRPr="00D6414B">
        <w:t xml:space="preserve"> 2 ч. В.Я.Коровина, В.П.Журавлев, В.И.Коровин.-10-е изд.-М.: Просвещение,2020. </w:t>
      </w:r>
    </w:p>
    <w:p w:rsidR="00D6414B" w:rsidRPr="00D6414B" w:rsidRDefault="00D6414B" w:rsidP="00D6414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>-Егорова Н.В. Поурочные разработки по литературе. 6 класс. - Изд. 4-е, переработанное. - М: ВАКО, 2016.</w:t>
      </w:r>
    </w:p>
    <w:p w:rsidR="00D6414B" w:rsidRPr="00D6414B" w:rsidRDefault="00D6414B" w:rsidP="00D6414B">
      <w:pPr>
        <w:tabs>
          <w:tab w:val="num" w:pos="11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sz w:val="24"/>
          <w:szCs w:val="24"/>
        </w:rPr>
        <w:t xml:space="preserve"> Интернет-ресурсы: </w:t>
      </w:r>
      <w:r w:rsidRPr="00D6414B">
        <w:rPr>
          <w:rFonts w:ascii="Times New Roman" w:hAnsi="Times New Roman" w:cs="Times New Roman"/>
          <w:iCs/>
          <w:sz w:val="24"/>
          <w:szCs w:val="24"/>
        </w:rPr>
        <w:t>Библиотеки:   -</w:t>
      </w:r>
      <w:hyperlink r:id="rId5" w:history="1">
        <w:r w:rsidRPr="00D641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41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41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41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41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bibliogid</w:t>
        </w:r>
        <w:proofErr w:type="spellEnd"/>
        <w:r w:rsidRPr="00D641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41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6414B">
        <w:rPr>
          <w:rFonts w:ascii="Times New Roman" w:hAnsi="Times New Roman" w:cs="Times New Roman"/>
          <w:sz w:val="24"/>
          <w:szCs w:val="24"/>
        </w:rPr>
        <w:t xml:space="preserve">      -</w:t>
      </w:r>
      <w:hyperlink r:id="rId6" w:history="1">
        <w:r w:rsidRPr="00D641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41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641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41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41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bibliotekar</w:t>
        </w:r>
        <w:proofErr w:type="spellEnd"/>
        <w:r w:rsidRPr="00D641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41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6414B" w:rsidRPr="00D6414B" w:rsidRDefault="00D6414B" w:rsidP="00D6414B">
      <w:pPr>
        <w:pStyle w:val="2"/>
        <w:spacing w:after="0" w:line="240" w:lineRule="auto"/>
        <w:ind w:left="360"/>
        <w:jc w:val="both"/>
      </w:pPr>
      <w:r w:rsidRPr="00D6414B">
        <w:lastRenderedPageBreak/>
        <w:t xml:space="preserve">Отражение специфики класса. В классе 20  учащихся. Класс </w:t>
      </w:r>
      <w:proofErr w:type="spellStart"/>
      <w:r w:rsidRPr="00D6414B">
        <w:t>разноуровневый</w:t>
      </w:r>
      <w:proofErr w:type="spellEnd"/>
      <w:r w:rsidRPr="00D6414B">
        <w:t>. Большинство имеет средний уровень способностей и в состоянии освоить программу на базовом уровне, также два ученика обучается по АООП 9.1.</w:t>
      </w:r>
    </w:p>
    <w:p w:rsidR="00D6414B" w:rsidRPr="00D6414B" w:rsidRDefault="00D6414B" w:rsidP="00D641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b/>
          <w:sz w:val="24"/>
          <w:szCs w:val="24"/>
        </w:rPr>
        <w:t xml:space="preserve">                                 2. Планируемые  результаты</w:t>
      </w:r>
      <w:r w:rsidRPr="00D6414B">
        <w:rPr>
          <w:rFonts w:ascii="Times New Roman" w:hAnsi="Times New Roman" w:cs="Times New Roman"/>
          <w:sz w:val="24"/>
          <w:szCs w:val="24"/>
        </w:rPr>
        <w:t>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результаты: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результаты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lastRenderedPageBreak/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смысловое чтение;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написание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6C6C6C"/>
          <w:sz w:val="24"/>
          <w:szCs w:val="24"/>
        </w:rPr>
        <w:t>•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 выразительных языковых сре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D6414B" w:rsidRPr="00D6414B" w:rsidRDefault="00D6414B" w:rsidP="00D6414B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4B">
        <w:rPr>
          <w:rFonts w:ascii="Times New Roman" w:hAnsi="Times New Roman" w:cs="Times New Roman"/>
          <w:b/>
          <w:sz w:val="24"/>
          <w:szCs w:val="24"/>
        </w:rPr>
        <w:t xml:space="preserve">            3. Содержание учебного предмета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Введение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человека как важнейшая идейно-нравственная проблема литературы. </w:t>
      </w:r>
      <w:proofErr w:type="spellStart"/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Взаи-мосвязь</w:t>
      </w:r>
      <w:proofErr w:type="spellEnd"/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Устное народное творчество.                          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Предания.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Поэтическая автобиография народа. Устный рассказ об исторических событиях.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«Воцарение Ивана Грозного», «Сороки- ведьмы», «Пётр и плотник».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Пословицы и поговорки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Народная мудрость пословиц и поговорок. Выражение в них духа народного языка. 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Эпос народов мира.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Былины. «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Вольга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Микула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Селянинович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Воплощение в былине нравственных свойств русского народа, прославление мирного труда. Микула — носитель лучших 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чело-веческих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качеств (трудолюбие, мастерство, чувство собственного достоинства, доброта, 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дрость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>, физическая сила).  Киевский цикл былин.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«Илья Муромец и Соловей-разбойник».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 Новгородский цикл былин.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«Садко».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«Калевала»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Ильмаринен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«Песнь о Роланде»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(фрагменты). Французский средневековый героический эпос. Историческая основа сюжета песни о Роланде. 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Обобщённое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   Теория литературы.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Из древнерусской литературы.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«Поучение» Владимира Мономаха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(отрывок),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«Повесть о Петре и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Февронии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Муромских».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Нравственные заветы Древней Руси. Внимание к личности, гимн любви и верности. </w:t>
      </w:r>
      <w:proofErr w:type="spellStart"/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Народно-поэтические</w:t>
      </w:r>
      <w:proofErr w:type="spellEnd"/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мотивы в повести. Теория литературы. Поучение (начальные представления). Житие (начальные представления). «Повесть временных лет». Отрывок «О пользе книг». Формирование традиции уважительного отношения к книге. Теория литературы. Летопись (развитие представлений).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Из русской литературы </w:t>
      </w:r>
      <w:r w:rsidRPr="00D6414B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века.                                        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Михаил Васильевич Ломоносов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Краткий рассказ об учёном и поэте.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ея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Величества государыни Императрицы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Елисаветы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Петровны 1747 года»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Теория литературы. Ода (начальные представления).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Гавриил Романович Державин.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Краткий рассказ о поэте.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«Река времён в своём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стрем-леньи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...», «На птичку...», «Признание».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> Из русской литературы XIX века.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Александр Сергеевич Пушкин.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Краткий рассказ о писателе.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«Полтава» («Полтавский бой»), «Медный всадник» (вступление «На берегу пустынных волн...»), «Песнь о вещем Олеге».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Теория литературы. Баллада (развитие представлений).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«Борис Годунов» (сцена </w:t>
      </w:r>
      <w:proofErr w:type="gram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Чудовом</w:t>
      </w:r>
      <w:proofErr w:type="gram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монастыре).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Образ летописца как образ </w:t>
      </w:r>
      <w:proofErr w:type="spellStart"/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древнерус-ского</w:t>
      </w:r>
      <w:proofErr w:type="spellEnd"/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«Станционный смотритель».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Трагическое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и гуманистическое в повести. Теория литературы.  Повесть (развитие представлений).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Михаил Юрьевич Лермонтов.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Краткий рассказ о поэте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. «</w:t>
      </w:r>
      <w:proofErr w:type="gram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Песня про царя</w:t>
      </w:r>
      <w:proofErr w:type="gram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Ивана Васильевича, молодого опричника и удалого купца Калашникова».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Кирибеевичем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изображаемому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«Когда волнуется желтеющая нива...», «Молитва», «Ангел».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–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ринуться навстречу знакомым гармоничным звукам, символизирующим ожидаемое счастье на земле. Теория литературы. 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Фольклоризм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 (развитие представлений).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Николай Васильевич Гоголь.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«Тарас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Бульба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Андрию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>, смысл этого противопоставления. Патриотический пафос повести. Особенности изображения людей и природы в повести. 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Иван Сергеевич Тургенев.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Краткий рассказ о писателе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. «Бирюк».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Изображение быта крестьян, авторское отношение к 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бесправным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Стихотворения в прозе. «Русский язык»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Тургенев о богатстве и красоте русского языка. Родной язык как духовная опора человека.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«Близнецы», «Два богача».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Нравственность и человеческие взаимоотношения. Теория литературы. Стихотворения в прозе. Лирическая миниатюра (начальные представления).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Николай Алексеевич Некрасов.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Краткий рассказ о писателе.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«Русские женщины»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(«Княгиня Трубецкая»).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«Размышления у парадного подъезда».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Боль поэта за судьбу народа. Своеобразие некрасовской музы. (Для чтения и обсуждения.) 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Алексей Константинович Толстой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Слово о поэте. Исторические баллады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«Василий Шибанов» и «Князь Михайло Репнин»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Воспроизведение исторического колорита эпохи. Правда и вымысел. Тема древнерусского «рыцарства», противостоящего самовластию. Историческая баллада (развитие представлений).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Смех сквозь слёзы, или «Уроки Щедрина». Михаил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Евграфович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Салтыков-Щедрин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Краткий рассказ о писателе.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«Повесть о том, как один мужик двух генералов прокормил».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Нравственные пороки общества. Паразитизм генералов, трудолюбие и сметливость мужика. Осуждение покорности мужика. Сатира в «Повести...».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«Дикий помещик».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(Для самостоятельного чтения.)  Теория литературы. Гротеск (начальные представления). Ирония (развитие представлений).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Лев Николаевич Толстой.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Краткий рассказ о писателе (детство, юность, начало литературного творчества).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«Детство». Главы из повести: «Классы», «Наталья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Савишна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Maman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»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и др. Взаимоотношения детей и взрослых. Проявления чувств героя, беспощадность к себе, анализ собственных поступков. 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proofErr w:type="gram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Смешное</w:t>
      </w:r>
      <w:proofErr w:type="gram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грустное рядом, или «Уроки Чехова».  Антон Павлович Чехов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Краткий рассказ о писателе. «Хамелеон». Живая картина нравов. Осмеяние трусости и угодничества. Смысл названия рассказа. «Говорящие» фамилии как средство юмористической характеристики.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«Злоумышленник», «Размазня».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Многогранность комического в рассказах А. П. Чехова. (Для чтения и обсуждения.) Теория литературы. Сатира и юмор как формы комического (развитие представлений).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 «Край ты мой, родимый край...»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(обзор) Стихотворения русских поэтов XIX века о родной природе.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В. Жуковский. «Приход весны»; И. Бунин. «Родина»; А. К. Толстой. «Край ты мой, родимый край...», «Благовест».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Поэтическое изображение родной природы и выражение авторского настроения, миросозерцания.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> Из русской литературы XX века.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Иван Алексеевич Бунин.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. «Цифры».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Воспитание детей в семье. Герой рассказа: сложность взаимопонимания детей и взрослых.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«Лапти».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Душевное богатство простого крестьянина. (Для внеклассного чтения.)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Максим Горький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Краткий рассказ о писателе.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«Детство».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Автобиографический характер повести. Изображение «свинцовых мерзостей жизни». Дед Каширин. 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«Яркое, здоровое, творческое в русской жизни» (Алёша, бабушка, Цыганок, Хорошее Дело).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быта и характеров. Вера в творческие силы народа. 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«Старуха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Изергиль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(«Легенда о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Данко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»), «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Челкаш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(Для внеклассного чтения.)   Теория литературы.  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Владимир Владимирович Маяковский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Краткий рассказ о писателе.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«Необычайное приключение, бывшее с Владимиром Маяковским летом на даче».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Мысли автора о роли поэзии в жизни человека и общества. Своеобразие стихотворного ритма, словотворчество Маяковского.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«Хорошее отношение к лошадям».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Два взгляда на мир: безразличие, бессердечие мещанина и гуманизм, доброта, сострадание лирического героя стихотворения.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Леонид Николаевич Андреев.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Краткий рассказ о писателе.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gram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Кусака</w:t>
      </w:r>
      <w:proofErr w:type="gram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Чувство сострадания к братьям нашим меньшим, бессердечие героев. Гуманистический пафос произведения.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Андрей Платонович Платонов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Краткий рассказ о писателе.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«Юшка».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Борис Леонидович Пастернак.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Слово о поэте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. «Июль», «Никого не будет в доме...».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Картины природы, преображённые поэтическим зрением Пастернака. Сравнения и метафоры в художественном мире поэта. Теория литературы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>Сравнение. Метафора (развитие представлений).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На дорогах войны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(обзор)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Теория литературы.  Публицистика. Интервью как жанр публицистики (начальные представления).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Фёдор Александрович Абрамов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Краткий рассказ о писателе.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«О чём плачут лошади».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Эстетические и нравственно-экологические проблемы, поднятые в рассказе. Теория литературы. Литературные традиции.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Евгений Иванович Носов.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Краткий рассказ о писателе.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«Кукла» («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Акимыч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»), «Живое пламя».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Сила внутренней, духовной красоты человека. Протест против равнодушия, 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gram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«Тихая моя родина»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(обзор) Стихотворения о родине, родной природе, собственном восприятии окружающего (В. Брюсов, Ф. Сологуб, С. Есенин, Н. Заболоцкий, Н. Рубцов).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 природа. Выражение душевных настроений, состояний человека через описание 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картин природы. Общее и индивидуальное в восприятии родной природы русскими поэтами.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Трифонович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Твардовский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Краткий рассказ о поэте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. «Снега потемнеют синие...», «Июль — макушка лета...», «На дне моей жизни...».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Размышления поэта о взаимосвязи человека и природы, о неразделимости судьбы человека и народа. Теория литературы. Лирический герой (развитие понятия). Дмитрий Сергеевич Лихачёв. «Земля родная» (главы из книги). Духовное напутствие молодёжи. Теория литературы. Публицистика (развитие представлений). Мемуары как публицистический жанр (начальные представления).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Писатели улыбаются, или Смех Михаила Зощенко. М. Зощенко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Слово о писателе. Рассказ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«Беда».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и грустное в рассказах писателя.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Песни на слова русских поэтов XX века. А. Вертинский. «Доченьки»; И. Гофф. «Русское поле»; Б. Окуджава. «По Смоленской дороге...». 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Лирические размышления о жизни, быстро текущем времени. Светлая грусть переживаний. Теория литературы. Песня как синтетический жанр искусства (начальные представления).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> Из литературы народов России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Расул Гамзатов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Краткий рассказ об аварском поэте.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«Опять за спиною родная земля...», «Я вновь пришёл сюда и сам не верю...» (из цикла «Восьмистишия»), «О моей родине».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Из зарубежной литературы.                                                  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Роберт Бёрнс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. Особенности творчества. </w:t>
      </w: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«Честная бедность».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Представления народа о справедливости и честности. </w:t>
      </w:r>
      <w:proofErr w:type="spellStart"/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Народно-поэтический</w:t>
      </w:r>
      <w:proofErr w:type="spellEnd"/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произведения. 28 Джордж Гордон Байрон.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Джордж Гордон Байрон. «Душа моя мрачна...».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> 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Японские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хокку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хайку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 Теория литературы. Особенности жанра 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хокку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хайку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О. Генри. «Дары волхвов».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Сила любви и преданности. Жертвенность во имя любви. </w:t>
      </w:r>
      <w:proofErr w:type="gram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Смешное</w:t>
      </w:r>
      <w:proofErr w:type="gram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и возвышенное в рассказе. Теория литературы. Рождественский рассказ (развитие представления).</w:t>
      </w:r>
    </w:p>
    <w:p w:rsidR="00D6414B" w:rsidRPr="00D6414B" w:rsidRDefault="00D6414B" w:rsidP="00D641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Рей Дуглас </w:t>
      </w:r>
      <w:proofErr w:type="spellStart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Брэдбери</w:t>
      </w:r>
      <w:proofErr w:type="spellEnd"/>
      <w:r w:rsidRPr="00D6414B">
        <w:rPr>
          <w:rFonts w:ascii="Times New Roman" w:hAnsi="Times New Roman" w:cs="Times New Roman"/>
          <w:bCs/>
          <w:color w:val="000000"/>
          <w:sz w:val="24"/>
          <w:szCs w:val="24"/>
        </w:rPr>
        <w:t>. «Каникулы».</w:t>
      </w:r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 Фантастические рассказы Рея </w:t>
      </w:r>
      <w:proofErr w:type="spellStart"/>
      <w:r w:rsidRPr="00D6414B">
        <w:rPr>
          <w:rFonts w:ascii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Pr="00D6414B">
        <w:rPr>
          <w:rFonts w:ascii="Times New Roman" w:hAnsi="Times New Roman" w:cs="Times New Roman"/>
          <w:color w:val="000000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D6414B" w:rsidRPr="00D6414B" w:rsidRDefault="00D6414B" w:rsidP="00D6414B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14B">
        <w:rPr>
          <w:rFonts w:ascii="Times New Roman" w:hAnsi="Times New Roman" w:cs="Times New Roman"/>
          <w:color w:val="000000"/>
          <w:sz w:val="24"/>
          <w:szCs w:val="24"/>
        </w:rPr>
        <w:t>Теория литературы. Фантастика в художественной литературе.</w:t>
      </w: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1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4. Календарно-тематическое планирование</w:t>
      </w:r>
    </w:p>
    <w:tbl>
      <w:tblPr>
        <w:tblW w:w="10064" w:type="dxa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7371"/>
        <w:gridCol w:w="851"/>
        <w:gridCol w:w="992"/>
      </w:tblGrid>
      <w:tr w:rsidR="00D6414B" w:rsidRPr="00D6414B" w:rsidTr="008008A6">
        <w:trPr>
          <w:trHeight w:val="46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факт</w:t>
            </w: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Изображение человека как 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важнейшая</w:t>
            </w:r>
            <w:proofErr w:type="gramEnd"/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идейно-нравственная проблема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творчество. Предания.</w:t>
            </w:r>
            <w:r w:rsidRPr="00D641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Предание как жанр устной народной прозы.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Эпос народов мира.</w:t>
            </w:r>
          </w:p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Былины. «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Вольга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Микула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Селянинович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 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Понятие о былине.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былины Киевского и Новгородского циклов. 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«Илья Муромец и Соловей-разбойник». «Садко». Своеобразие былины.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«Калевала» – карело-финский мифологический эпос. 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Изображение жизни народа, его национальных традиций, обычаев, трудовых будней и праздников.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«Песнь о Роланде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фрагменты). 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Французский средневековый героический эпос.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и поговорки.</w:t>
            </w:r>
            <w:r w:rsidRPr="00D641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Народная мудрость пословиц и поговорок.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летописи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отрывок «Из похвалы князю Ярославу и книгам»). Формирование традиции уважительного отношения к книге. «Поучение» Владимира Мономаха (отрывок). Нравственные заветы Древней Руси.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«Повесть о Петре и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Муромских».</w:t>
            </w:r>
          </w:p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Нравственные идеалы и заветы Древней Руси. Внимание к личности, гимн любви и верности.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В. Ломоносов. «К статуе Петра Великого»,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Р. Державин. «Признание».</w:t>
            </w:r>
            <w:r w:rsidRPr="00D641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«Полтава» (отрывок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нтерес Пушкина к истории России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«Медный всадник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«На берегу пустынных волн…»).</w:t>
            </w:r>
            <w:r w:rsidRPr="00D641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 Петра I.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«Песнь о вещем Олеге».</w:t>
            </w:r>
            <w:r w:rsidRPr="00D641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«Борис Годунов»: сцена 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Чудовом</w:t>
            </w:r>
            <w:proofErr w:type="gram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монастыре.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«Станционный смотритель»: изображение «маленького человека».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«Станционный смотритель»: автор и герои.</w:t>
            </w:r>
            <w:r w:rsidRPr="00D641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опричника и удалого купца Калашникова»: конфликт и система образов.</w:t>
            </w:r>
            <w:r w:rsidRPr="00D641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Ю. Лермонтов. «Песня про царя Ивана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Васильевича, молодого опричника и удалого купца Калашникова»: проблематика и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</w:t>
            </w:r>
            <w:proofErr w:type="gram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собенности</w:t>
            </w:r>
            <w:proofErr w:type="spell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сюжета поэмы.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 «Когда волнуется желтеющая нива…», «Ангел», «Молитва»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роблема гармонии человека и природы.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В. Гоголь. «Тарас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Бульба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образ Тараса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Бульбы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В. Гоголь. «Тарас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Бульба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Остап и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Андрий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Р.р.1.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В. Гоголь. «Тарас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Бульба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одготовка к письменному ответу на один из проблемных вопросов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Тургенев. «Бирюк»: автор и герой.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Тургенев. «Бирюк»: поэтика рассказа.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Тургенев. «Русский язык», «Близнецы», «Два богача».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Стихотворения в прозе как жанр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А. Некрасов. «Русские женщины»: «Княгиня 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Трубецкая</w:t>
            </w: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».  Величие духа русских женщин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А. Некрасов. «Размышления у парадного подъезда» и другие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азмышления</w:t>
            </w:r>
            <w:proofErr w:type="spell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поэта о судьбе народа.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К. Толстой. «Василий Шибанов» и «Михайло Репнин» как исторические баллады.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Смех сквозь слёзы, или "Уроки Щедрина".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Е. Салтыков-Щедрин. «Повесть о том, как один мужик двух генералов прокормил».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 Салтыков-Щедрин. «Дикий помещик»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Смысл названия сказки. Понятие о гротеске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Толстой. «Детство» (главы). Автобиографический характер повести.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Толстой. «Детство» (главы). Главный герой повести и его духовный мир.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Смешное и грустное рядом. А. П. Чехов. «Хамелеон»: проблематика рассказа.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А.П.Чехов. «Хамелеон»: поэтика рассказа. 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Средства создания комического.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А.П.Чехов. Рассказы.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Чехов. «Злоумышленник», «Тоска», «Размазня»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«Край ты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одимый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край…» (обзор).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А. Жуковский. «Приход весны». И. А. Бунин. «Родина». А. К. Толстой. «Край ты мой, родимый край…»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Бунин. «Цифры».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Воспитание детей в семье. Герой рассказа.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Бунин. «Лапти» и другие рассказы.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Нравственный облик героев.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Горький. «Детство» (главы): тёмные стороны жизни.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Горький. «Детство» (главы): светлые стороны жизни.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Портрет как средство характеристики героя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Горький. «Старуха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(«Легенда о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Романтический характер легенды. Мечта о сильной личности, ведущей к свету.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Андреев. «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Кусака</w:t>
            </w:r>
            <w:proofErr w:type="gram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Чувство сострадания к братьям нашим меньшим, бессердечие героев.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Маяковский. «Необычайное приключение, бывшее с Владимиром Маяковским летом на даче».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Мысли автора о роли поэзии в жизни человека и общества.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Маяковский. «Хорошее отношение к лошадям».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Два взгляда на мир </w:t>
            </w:r>
            <w:proofErr w:type="gramStart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–б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езразличие и гуманизм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Платонов. «Юшка»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шка – незаметный герой с большим сердцем.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Платонов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Юшка».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Внешняя и внутренняя красота человека. Осознание необходимости сострадания к человеку.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Платонов. «В прекрасном и яростном мире»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Труд как нравственное содержание человеческой жизни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 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контрольное сочинение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Л. Пастернак. «Июль», «Никого не будет в доме…»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артины природы, преображённые поэтическим зрением Пастернака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Т. Твардовский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Снега потемнеют синие…», «Июль — макушка лета…», «На дне моей жизни</w:t>
            </w: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…».  Размышления поэта о взаимосвязи человека и природы, о неразделимости судьбы человека и народа.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дорогах войны. Стихотворения о войне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Интервью с поэтом </w:t>
            </w:r>
            <w:proofErr w:type="gramStart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–у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частником Великой Отечественной войны. Интервью как 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жанр публицистики.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А. Абрамов. «О чём плачут лошади»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стетические и нравственно-экологические проблемы в рассказе.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И. Носов. «Кукла» («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Акимыч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ила внутренней, духовной красоты человека.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И. Носов. «Живое пламя»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заимосвязь природы и человека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П. Казаков. «Тихое утро».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Взаимоотношения детей, взаимопомощь, взаимовыручка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С. Лихачёв. «Земля родная» (главы</w:t>
            </w: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). Духовное напутствие молодёжи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родина».Стихи В. Я. Брюсова, Ф. Сологуба, С. А. Есенина, Н. М. Рубцова, Н. А. Заболоцкого и др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еловек и природа.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на слова русских поэтов ХХ века. А. Н. Вертинский. «Доченьки». И. Гофф. «Русское поле».</w:t>
            </w:r>
          </w:p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Ш. Окуджава. «По смоленской дороге»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ветлая грусть переживаний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 Гамзатов. «Опять за спиною родная земля…», «Я вновь пришёл сюда и сам не верю…» (из цикла «Восьмистишия»), «О моей родине»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озвращение к истокам, основам жизни. Дружеское расположение к окружающим людям разных национальностей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Бёрнс. «Честная бедность» и другие стихотворения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Представления народа о справедливости и честности.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Дж. Г. Байрон. «Душа моя мрачна…».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Своеобразие романтической поэзии Байрона.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Японские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трёхстишия).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Особенности жанра </w:t>
            </w:r>
            <w:proofErr w:type="spellStart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хокку</w:t>
            </w:r>
            <w:proofErr w:type="spell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хайку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Генри. «Дары волхвов»</w:t>
            </w:r>
            <w:proofErr w:type="gram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ила любви и преданности.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Д. </w:t>
            </w:r>
            <w:proofErr w:type="spellStart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Брэдбери</w:t>
            </w:r>
            <w:proofErr w:type="spellEnd"/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«Каникулы»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D641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Мечта о чудесной победе добра.</w:t>
            </w:r>
            <w:r w:rsidRPr="00D641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Вн.чт</w:t>
            </w:r>
            <w:proofErr w:type="spellEnd"/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Pr="00D6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Детективная литература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контроля. Выявление уровня литературного развития учащихся. Тестирование. Итоги года и задание на лето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414B" w:rsidRPr="00D6414B" w:rsidTr="008008A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14B" w:rsidRPr="00D6414B" w:rsidRDefault="00D6414B" w:rsidP="00D64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6414B" w:rsidRPr="00D6414B" w:rsidRDefault="00D6414B" w:rsidP="00D64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14B" w:rsidRPr="00D6414B" w:rsidRDefault="00D6414B" w:rsidP="00D64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tabs>
          <w:tab w:val="left" w:pos="13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4B" w:rsidRPr="00D6414B" w:rsidRDefault="00D6414B" w:rsidP="00D6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80" w:rsidRPr="00D6414B" w:rsidRDefault="00F00980" w:rsidP="00D6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0980" w:rsidRPr="00D6414B" w:rsidSect="009B4578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14B"/>
    <w:rsid w:val="00D6414B"/>
    <w:rsid w:val="00F0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D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D6414B"/>
    <w:rPr>
      <w:strike w:val="0"/>
      <w:dstrike w:val="0"/>
      <w:color w:val="6D9A0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D641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6414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tekar.ru/" TargetMode="External"/><Relationship Id="rId5" Type="http://schemas.openxmlformats.org/officeDocument/2006/relationships/hyperlink" Target="http://www.bibliogid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5099</Words>
  <Characters>29068</Characters>
  <Application>Microsoft Office Word</Application>
  <DocSecurity>0</DocSecurity>
  <Lines>242</Lines>
  <Paragraphs>68</Paragraphs>
  <ScaleCrop>false</ScaleCrop>
  <Company/>
  <LinksUpToDate>false</LinksUpToDate>
  <CharactersWithSpaces>34099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22 кабинет</cp:lastModifiedBy>
  <cp:revision>2</cp:revision>
  <dcterms:created xsi:type="dcterms:W3CDTF">2021-09-29T14:13:00Z</dcterms:created>
  <dcterms:modified xsi:type="dcterms:W3CDTF">2021-09-29T14:17:00Z</dcterms:modified>
</cp:coreProperties>
</file>