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2" w:rsidRPr="00E540D2" w:rsidRDefault="00E540D2" w:rsidP="00E540D2">
      <w:pPr>
        <w:jc w:val="center"/>
        <w:rPr>
          <w:rFonts w:ascii="Times New Roman" w:hAnsi="Times New Roman"/>
          <w:sz w:val="28"/>
          <w:szCs w:val="28"/>
        </w:rPr>
      </w:pPr>
      <w:r w:rsidRPr="00E540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540D2">
        <w:rPr>
          <w:rFonts w:ascii="Times New Roman" w:hAnsi="Times New Roman"/>
          <w:sz w:val="28"/>
          <w:szCs w:val="28"/>
        </w:rPr>
        <w:t>Новомарьясовская</w:t>
      </w:r>
      <w:proofErr w:type="spellEnd"/>
      <w:r w:rsidRPr="00E540D2">
        <w:rPr>
          <w:rFonts w:ascii="Times New Roman" w:hAnsi="Times New Roman"/>
          <w:sz w:val="28"/>
          <w:szCs w:val="28"/>
        </w:rPr>
        <w:t xml:space="preserve"> средняя общеобразовательная школа-интернат»</w:t>
      </w:r>
    </w:p>
    <w:tbl>
      <w:tblPr>
        <w:tblpPr w:leftFromText="180" w:rightFromText="180" w:vertAnchor="page" w:horzAnchor="page" w:tblpX="1" w:tblpY="2251"/>
        <w:tblW w:w="14058" w:type="dxa"/>
        <w:tblLayout w:type="fixed"/>
        <w:tblLook w:val="0000"/>
      </w:tblPr>
      <w:tblGrid>
        <w:gridCol w:w="8897"/>
        <w:gridCol w:w="576"/>
        <w:gridCol w:w="133"/>
        <w:gridCol w:w="576"/>
        <w:gridCol w:w="3167"/>
        <w:gridCol w:w="709"/>
      </w:tblGrid>
      <w:tr w:rsidR="00563D19" w:rsidRPr="004D0C9D" w:rsidTr="00E540D2">
        <w:tc>
          <w:tcPr>
            <w:tcW w:w="9606" w:type="dxa"/>
            <w:gridSpan w:val="3"/>
          </w:tcPr>
          <w:p w:rsidR="00563D19" w:rsidRPr="00CD5E08" w:rsidRDefault="00BF4AB0" w:rsidP="00BF4AB0">
            <w:pPr>
              <w:pStyle w:val="a4"/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</w:t>
            </w:r>
            <w:r w:rsidR="00563D19" w:rsidRPr="00CD5E08">
              <w:rPr>
                <w:caps/>
              </w:rPr>
              <w:t>Утверждаю:</w:t>
            </w:r>
          </w:p>
          <w:p w:rsidR="00563D19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 xml:space="preserve">Директор  </w:t>
            </w:r>
            <w:r>
              <w:t>МБОУ</w:t>
            </w:r>
          </w:p>
          <w:p w:rsidR="00563D19" w:rsidRPr="00CD5E08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>«</w:t>
            </w:r>
            <w:proofErr w:type="spellStart"/>
            <w:r>
              <w:t>Новомарьясовская</w:t>
            </w:r>
            <w:proofErr w:type="spellEnd"/>
            <w:r>
              <w:t xml:space="preserve"> СОШ-И</w:t>
            </w:r>
            <w:r w:rsidRPr="00CD5E08">
              <w:t>»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 </w:t>
            </w:r>
            <w:r w:rsidR="00563D19" w:rsidRPr="00CD5E08">
              <w:t>_____________</w:t>
            </w:r>
            <w:r>
              <w:t xml:space="preserve">Т.В. </w:t>
            </w:r>
            <w:proofErr w:type="spellStart"/>
            <w:r>
              <w:t>Шандр</w:t>
            </w:r>
            <w:proofErr w:type="spellEnd"/>
            <w:r>
              <w:t xml:space="preserve"> 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</w:t>
            </w:r>
            <w:r w:rsidR="00563D19">
              <w:t xml:space="preserve">Приказ №   </w:t>
            </w:r>
            <w:r>
              <w:t xml:space="preserve">     от          </w:t>
            </w:r>
            <w:r w:rsidR="00E47054">
              <w:t>20</w:t>
            </w:r>
            <w:r w:rsidR="00A6082C">
              <w:t>_</w:t>
            </w:r>
          </w:p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2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  <w:tr w:rsidR="00563D19" w:rsidRPr="004D0C9D" w:rsidTr="00E540D2">
        <w:trPr>
          <w:gridAfter w:val="1"/>
          <w:wAfter w:w="709" w:type="dxa"/>
        </w:trPr>
        <w:tc>
          <w:tcPr>
            <w:tcW w:w="8897" w:type="dxa"/>
          </w:tcPr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3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</w:tbl>
    <w:p w:rsidR="00563D19" w:rsidRDefault="00563D19" w:rsidP="00563D19">
      <w:pPr>
        <w:pStyle w:val="a4"/>
      </w:pPr>
    </w:p>
    <w:p w:rsidR="00563D19" w:rsidRDefault="00563D19" w:rsidP="00563D19">
      <w:pPr>
        <w:pStyle w:val="a4"/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A6082C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проект Учебного</w:t>
      </w:r>
      <w:r w:rsidR="00563D19" w:rsidRPr="00610307">
        <w:rPr>
          <w:b/>
          <w:caps/>
          <w:sz w:val="40"/>
          <w:szCs w:val="40"/>
        </w:rPr>
        <w:t xml:space="preserve"> план</w:t>
      </w:r>
      <w:r>
        <w:rPr>
          <w:b/>
          <w:caps/>
          <w:sz w:val="40"/>
          <w:szCs w:val="40"/>
        </w:rPr>
        <w:t>а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1(1) И 1,2</w:t>
      </w:r>
      <w:r w:rsidR="00A6082C">
        <w:rPr>
          <w:b/>
          <w:caps/>
          <w:sz w:val="40"/>
          <w:szCs w:val="40"/>
        </w:rPr>
        <w:t>,3,4</w:t>
      </w:r>
      <w:r>
        <w:rPr>
          <w:b/>
          <w:caps/>
          <w:sz w:val="40"/>
          <w:szCs w:val="40"/>
        </w:rPr>
        <w:t xml:space="preserve"> КЛАССОВ, СОГЛАСНО фгос ОБУЧАЮЩИХСЯ С </w:t>
      </w:r>
      <w:proofErr w:type="gramStart"/>
      <w:r>
        <w:rPr>
          <w:b/>
          <w:caps/>
          <w:sz w:val="40"/>
          <w:szCs w:val="40"/>
        </w:rPr>
        <w:t>УМСТВЕННОЙ</w:t>
      </w:r>
      <w:proofErr w:type="gramEnd"/>
      <w:r>
        <w:rPr>
          <w:b/>
          <w:caps/>
          <w:sz w:val="40"/>
          <w:szCs w:val="40"/>
        </w:rPr>
        <w:t xml:space="preserve"> ОСТАЛОСТЬЮ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563D19" w:rsidRPr="00610307" w:rsidRDefault="00F15CB4" w:rsidP="00563D19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2024/2025</w:t>
      </w:r>
      <w:r w:rsidR="00563D19" w:rsidRPr="00610307">
        <w:rPr>
          <w:b/>
          <w:sz w:val="40"/>
          <w:szCs w:val="40"/>
        </w:rPr>
        <w:t xml:space="preserve"> учебный год</w:t>
      </w: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Pr="00BF4AB0" w:rsidRDefault="00BF4AB0" w:rsidP="00BF4AB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proofErr w:type="gramStart"/>
      <w:r w:rsidRPr="00BF4AB0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BF4AB0">
        <w:rPr>
          <w:rFonts w:ascii="Times New Roman" w:hAnsi="Times New Roman"/>
          <w:sz w:val="26"/>
          <w:szCs w:val="26"/>
        </w:rPr>
        <w:t xml:space="preserve"> на заседании педагогического совета</w:t>
      </w:r>
    </w:p>
    <w:p w:rsidR="00563D19" w:rsidRDefault="00BF4AB0" w:rsidP="007D526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F4AB0">
        <w:rPr>
          <w:rFonts w:ascii="Times New Roman" w:hAnsi="Times New Roman"/>
          <w:sz w:val="26"/>
          <w:szCs w:val="26"/>
        </w:rPr>
        <w:t>П</w:t>
      </w:r>
      <w:r w:rsidR="00A6082C">
        <w:rPr>
          <w:rFonts w:ascii="Times New Roman" w:hAnsi="Times New Roman"/>
          <w:sz w:val="26"/>
          <w:szCs w:val="26"/>
        </w:rPr>
        <w:t>ротокол №.. от               20..</w:t>
      </w:r>
      <w:r w:rsidRPr="00BF4AB0">
        <w:rPr>
          <w:rFonts w:ascii="Times New Roman" w:hAnsi="Times New Roman"/>
          <w:sz w:val="26"/>
          <w:szCs w:val="26"/>
        </w:rPr>
        <w:t xml:space="preserve"> года</w:t>
      </w:r>
    </w:p>
    <w:p w:rsidR="007D5266" w:rsidRPr="007D5266" w:rsidRDefault="007D5266" w:rsidP="007D52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266">
        <w:rPr>
          <w:rFonts w:ascii="Times New Roman" w:hAnsi="Times New Roman"/>
          <w:b/>
          <w:sz w:val="26"/>
          <w:szCs w:val="26"/>
        </w:rPr>
        <w:lastRenderedPageBreak/>
        <w:t>Пояснительная записка к учебному плану 1(1) и 1,2</w:t>
      </w:r>
      <w:r w:rsidR="00D763D7">
        <w:rPr>
          <w:rFonts w:ascii="Times New Roman" w:hAnsi="Times New Roman"/>
          <w:b/>
          <w:sz w:val="26"/>
          <w:szCs w:val="26"/>
        </w:rPr>
        <w:t>,3,4</w:t>
      </w:r>
      <w:r w:rsidRPr="007D5266">
        <w:rPr>
          <w:rFonts w:ascii="Times New Roman" w:hAnsi="Times New Roman"/>
          <w:b/>
          <w:sz w:val="26"/>
          <w:szCs w:val="26"/>
        </w:rPr>
        <w:t xml:space="preserve"> классов, согласно ФГОС обучающихся с умственной отсталостью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F32578">
        <w:rPr>
          <w:rFonts w:ascii="Times New Roman" w:hAnsi="Times New Roman"/>
          <w:sz w:val="26"/>
          <w:szCs w:val="26"/>
        </w:rPr>
        <w:t xml:space="preserve">Учебный план </w:t>
      </w:r>
      <w:r>
        <w:rPr>
          <w:rFonts w:ascii="Times New Roman" w:hAnsi="Times New Roman"/>
          <w:sz w:val="26"/>
          <w:szCs w:val="26"/>
        </w:rPr>
        <w:t xml:space="preserve">общего </w:t>
      </w:r>
      <w:r w:rsidRPr="00F32578">
        <w:rPr>
          <w:rFonts w:ascii="Times New Roman" w:hAnsi="Times New Roman"/>
          <w:sz w:val="26"/>
          <w:szCs w:val="26"/>
        </w:rPr>
        <w:t>образования обучающихся с умственной отсталостью (интеллектуальными нарушениями) (далее - учебный план) обеспечивает введение в де</w:t>
      </w:r>
      <w:r>
        <w:rPr>
          <w:rFonts w:ascii="Times New Roman" w:hAnsi="Times New Roman"/>
          <w:sz w:val="26"/>
          <w:szCs w:val="26"/>
        </w:rPr>
        <w:t>йствие и реализацию требований Федерального государственного образовательного с</w:t>
      </w:r>
      <w:r w:rsidRPr="00F32578">
        <w:rPr>
          <w:rFonts w:ascii="Times New Roman" w:hAnsi="Times New Roman"/>
          <w:sz w:val="26"/>
          <w:szCs w:val="26"/>
        </w:rPr>
        <w:t>тандарта</w:t>
      </w:r>
      <w:r>
        <w:rPr>
          <w:rFonts w:ascii="Times New Roman" w:hAnsi="Times New Roman"/>
          <w:sz w:val="26"/>
          <w:szCs w:val="26"/>
        </w:rPr>
        <w:t xml:space="preserve"> ОО для обучающихся с умственной отсталостью</w:t>
      </w:r>
      <w:r w:rsidRPr="00F32578">
        <w:rPr>
          <w:rFonts w:ascii="Times New Roman" w:hAnsi="Times New Roman"/>
          <w:sz w:val="26"/>
          <w:szCs w:val="26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proofErr w:type="gramEnd"/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Устанавливается следующая продолжительность учебного года: </w:t>
      </w:r>
      <w:r>
        <w:rPr>
          <w:rFonts w:ascii="Times New Roman" w:hAnsi="Times New Roman"/>
          <w:sz w:val="26"/>
          <w:szCs w:val="26"/>
        </w:rPr>
        <w:t>1</w:t>
      </w:r>
      <w:r w:rsidR="005C349C">
        <w:rPr>
          <w:rFonts w:ascii="Times New Roman" w:hAnsi="Times New Roman"/>
          <w:sz w:val="26"/>
          <w:szCs w:val="26"/>
        </w:rPr>
        <w:t xml:space="preserve"> класс</w:t>
      </w:r>
      <w:r w:rsidR="001B30D0">
        <w:rPr>
          <w:rFonts w:ascii="Times New Roman" w:hAnsi="Times New Roman"/>
          <w:sz w:val="26"/>
          <w:szCs w:val="26"/>
        </w:rPr>
        <w:t xml:space="preserve"> – 33 учебные недели, 2</w:t>
      </w:r>
      <w:r w:rsidR="00D763D7">
        <w:rPr>
          <w:rFonts w:ascii="Times New Roman" w:hAnsi="Times New Roman"/>
          <w:sz w:val="26"/>
          <w:szCs w:val="26"/>
        </w:rPr>
        <w:t>,3,4</w:t>
      </w:r>
      <w:r w:rsidR="001B30D0">
        <w:rPr>
          <w:rFonts w:ascii="Times New Roman" w:hAnsi="Times New Roman"/>
          <w:sz w:val="26"/>
          <w:szCs w:val="26"/>
        </w:rPr>
        <w:t xml:space="preserve"> класс-35 учебных недель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</w:t>
      </w:r>
      <w:r w:rsidR="001B30D0"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Сроки освоения АООП</w:t>
      </w:r>
      <w:r w:rsidRPr="00F32578">
        <w:rPr>
          <w:rFonts w:ascii="Times New Roman" w:hAnsi="Times New Roman"/>
          <w:sz w:val="26"/>
          <w:szCs w:val="26"/>
        </w:rPr>
        <w:t xml:space="preserve"> обучающимися с умственной отсталостью (интеллектуал</w:t>
      </w:r>
      <w:r>
        <w:rPr>
          <w:rFonts w:ascii="Times New Roman" w:hAnsi="Times New Roman"/>
          <w:sz w:val="26"/>
          <w:szCs w:val="26"/>
        </w:rPr>
        <w:t>ьными нарушениями) составляют 10 лет</w:t>
      </w:r>
      <w:r w:rsidR="005C349C">
        <w:rPr>
          <w:rFonts w:ascii="Times New Roman" w:hAnsi="Times New Roman"/>
          <w:sz w:val="26"/>
          <w:szCs w:val="26"/>
        </w:rPr>
        <w:t>: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классы.</w:t>
      </w:r>
      <w:r w:rsidRPr="00F32578">
        <w:rPr>
          <w:rFonts w:ascii="Times New Roman" w:hAnsi="Times New Roman"/>
          <w:sz w:val="26"/>
          <w:szCs w:val="26"/>
        </w:rPr>
        <w:t xml:space="preserve"> </w:t>
      </w:r>
      <w:r w:rsidRPr="00874AC6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бор вариантов сроков обучения 9 или 10</w:t>
      </w:r>
      <w:r w:rsidRPr="00874AC6">
        <w:rPr>
          <w:rFonts w:ascii="Times New Roman" w:hAnsi="Times New Roman"/>
          <w:sz w:val="26"/>
          <w:szCs w:val="26"/>
        </w:rPr>
        <w:t xml:space="preserve"> лет ОО осуществляет самостоятельно с учетом: особенностей психофизического развития обучающихся, </w:t>
      </w:r>
      <w:proofErr w:type="spellStart"/>
      <w:r w:rsidRPr="00874AC6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874AC6">
        <w:rPr>
          <w:rFonts w:ascii="Times New Roman" w:hAnsi="Times New Roman"/>
          <w:sz w:val="26"/>
          <w:szCs w:val="26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</w:t>
      </w:r>
      <w:r>
        <w:rPr>
          <w:rFonts w:ascii="Times New Roman" w:hAnsi="Times New Roman"/>
          <w:sz w:val="26"/>
          <w:szCs w:val="26"/>
        </w:rPr>
        <w:t xml:space="preserve">зки согласно </w:t>
      </w:r>
      <w:proofErr w:type="gramStart"/>
      <w:r>
        <w:rPr>
          <w:rFonts w:ascii="Times New Roman" w:hAnsi="Times New Roman"/>
          <w:sz w:val="26"/>
          <w:szCs w:val="26"/>
        </w:rPr>
        <w:t>действующему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r w:rsidRPr="00F32578">
        <w:rPr>
          <w:rFonts w:ascii="Times New Roman" w:hAnsi="Times New Roman"/>
          <w:sz w:val="26"/>
          <w:szCs w:val="26"/>
        </w:rPr>
        <w:t>у</w:t>
      </w:r>
      <w:proofErr w:type="spellEnd"/>
      <w:r w:rsidRPr="00F32578">
        <w:rPr>
          <w:rFonts w:ascii="Times New Roman" w:hAnsi="Times New Roman"/>
          <w:sz w:val="26"/>
          <w:szCs w:val="26"/>
        </w:rPr>
        <w:t>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учебных занятий </w:t>
      </w:r>
      <w:r w:rsidR="005C349C">
        <w:rPr>
          <w:rFonts w:ascii="Times New Roman" w:hAnsi="Times New Roman"/>
          <w:sz w:val="26"/>
          <w:szCs w:val="26"/>
        </w:rPr>
        <w:t xml:space="preserve">во 2 классе составляет </w:t>
      </w:r>
      <w:r w:rsidRPr="00C04FF0">
        <w:rPr>
          <w:rFonts w:ascii="Times New Roman" w:hAnsi="Times New Roman"/>
          <w:sz w:val="26"/>
          <w:szCs w:val="26"/>
        </w:rPr>
        <w:t xml:space="preserve">40 минут. Продолжительность учебных занятий в 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C04FF0">
        <w:rPr>
          <w:rFonts w:ascii="Times New Roman" w:hAnsi="Times New Roman"/>
          <w:sz w:val="26"/>
          <w:szCs w:val="26"/>
        </w:rPr>
        <w:t xml:space="preserve">классе составляет 35 минут.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  <w:proofErr w:type="gramStart"/>
      <w:r w:rsidRPr="00C04FF0">
        <w:rPr>
          <w:rFonts w:ascii="Times New Roman" w:hAnsi="Times New Roman"/>
          <w:sz w:val="26"/>
          <w:szCs w:val="26"/>
        </w:rPr>
        <w:t>Для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 xml:space="preserve">в </w:t>
      </w:r>
      <w:r w:rsidRPr="00C04FF0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C04FF0">
        <w:rPr>
          <w:rFonts w:ascii="Times New Roman" w:hAnsi="Times New Roman"/>
          <w:sz w:val="26"/>
          <w:szCs w:val="26"/>
        </w:rPr>
        <w:t>классе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устанавливаются в течение года дополнительные недельные каникулы</w:t>
      </w:r>
      <w:r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</w:rPr>
        <w:t>Продолжительность перемен между уроками составляет не менее 10 минут, большой перемены после 3-го урок</w:t>
      </w:r>
      <w:r>
        <w:rPr>
          <w:rFonts w:ascii="Times New Roman" w:hAnsi="Times New Roman"/>
          <w:sz w:val="26"/>
          <w:szCs w:val="26"/>
        </w:rPr>
        <w:t>а – 20 минут.</w:t>
      </w:r>
      <w:r w:rsidRPr="00874AC6">
        <w:rPr>
          <w:rFonts w:ascii="Times New Roman" w:hAnsi="Times New Roman"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АООП для обучающихся с умственной отсталостью,</w:t>
      </w:r>
      <w:r w:rsidRPr="00874AC6">
        <w:rPr>
          <w:rFonts w:ascii="Times New Roman" w:hAnsi="Times New Roman"/>
          <w:sz w:val="26"/>
          <w:szCs w:val="26"/>
        </w:rPr>
        <w:t xml:space="preserve"> в части трудового обучения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на основе выбора профиля труда, включающего в себя подготовку учащегося к индиви</w:t>
      </w:r>
      <w:r>
        <w:rPr>
          <w:rFonts w:ascii="Times New Roman" w:hAnsi="Times New Roman"/>
          <w:sz w:val="26"/>
          <w:szCs w:val="26"/>
        </w:rPr>
        <w:t>дуальной трудовой деятельности.</w:t>
      </w:r>
      <w:proofErr w:type="gramEnd"/>
    </w:p>
    <w:p w:rsidR="00563D19" w:rsidRDefault="00563D19" w:rsidP="00563D1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32578">
        <w:rPr>
          <w:rFonts w:ascii="Times New Roman" w:hAnsi="Times New Roman"/>
          <w:sz w:val="26"/>
          <w:szCs w:val="26"/>
        </w:rPr>
        <w:t xml:space="preserve">Учебный план включает обязательные предметные области: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Язык и речевая практика,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Математика,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Естествознание,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Человек и общество,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Искусство,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 Физическая культура,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lastRenderedPageBreak/>
        <w:t>Технологии.</w:t>
      </w:r>
    </w:p>
    <w:p w:rsidR="00563D19" w:rsidRPr="00F32578" w:rsidRDefault="00563D19" w:rsidP="00563D19">
      <w:pPr>
        <w:spacing w:line="240" w:lineRule="auto"/>
        <w:ind w:left="708" w:firstLine="60"/>
        <w:rPr>
          <w:rFonts w:ascii="Times New Roman" w:hAnsi="Times New Roman"/>
          <w:sz w:val="26"/>
          <w:szCs w:val="26"/>
          <w:u w:val="single"/>
        </w:rPr>
      </w:pPr>
      <w:r w:rsidRPr="00F32578">
        <w:rPr>
          <w:rFonts w:ascii="Times New Roman" w:hAnsi="Times New Roman"/>
          <w:b/>
          <w:sz w:val="26"/>
          <w:szCs w:val="26"/>
        </w:rPr>
        <w:t>Основные задачи реализации содержания предметных областей</w:t>
      </w:r>
      <w:r w:rsidRPr="00F32578">
        <w:rPr>
          <w:rFonts w:ascii="Times New Roman" w:hAnsi="Times New Roman"/>
          <w:sz w:val="26"/>
          <w:szCs w:val="26"/>
        </w:rPr>
        <w:t xml:space="preserve">. </w:t>
      </w:r>
      <w:r w:rsidRPr="00874AC6">
        <w:rPr>
          <w:rFonts w:ascii="Times New Roman" w:hAnsi="Times New Roman"/>
          <w:b/>
          <w:i/>
          <w:sz w:val="26"/>
          <w:szCs w:val="26"/>
          <w:u w:val="single"/>
        </w:rPr>
        <w:t>Предметная область «Язык и речевая практика».</w:t>
      </w:r>
      <w:r w:rsidRPr="00F3257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Учебные предметы: Русский язык, Чтение (Литературное чтение), Речевая практика.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F32578">
        <w:rPr>
          <w:rFonts w:ascii="Times New Roman" w:hAnsi="Times New Roman"/>
          <w:i/>
          <w:sz w:val="26"/>
          <w:szCs w:val="26"/>
        </w:rPr>
        <w:t>Русский язык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Чтение</w:t>
      </w:r>
      <w:r w:rsidRPr="00F32578">
        <w:rPr>
          <w:rFonts w:ascii="Times New Roman" w:hAnsi="Times New Roman"/>
          <w:sz w:val="26"/>
          <w:szCs w:val="26"/>
        </w:rPr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Речевая практика</w:t>
      </w:r>
      <w:r w:rsidRPr="00F32578">
        <w:rPr>
          <w:rFonts w:ascii="Times New Roman" w:hAnsi="Times New Roman"/>
          <w:sz w:val="26"/>
          <w:szCs w:val="26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«Математика».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874AC6">
        <w:rPr>
          <w:rFonts w:ascii="Times New Roman" w:hAnsi="Times New Roman"/>
          <w:sz w:val="26"/>
          <w:szCs w:val="26"/>
          <w:u w:val="single"/>
        </w:rPr>
        <w:t>Математика</w:t>
      </w:r>
      <w:r w:rsidRPr="00F32578">
        <w:rPr>
          <w:rFonts w:ascii="Times New Roman" w:hAnsi="Times New Roman"/>
          <w:i/>
          <w:sz w:val="26"/>
          <w:szCs w:val="26"/>
        </w:rPr>
        <w:t>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>Предметная область «Естествознание».</w:t>
      </w:r>
      <w:r w:rsidRPr="00874AC6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предмет: Мир природы и человека.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Мир природы и человека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«Искусство».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предметы: Изобразительное искусство</w:t>
      </w:r>
      <w:r w:rsidRPr="00F32578">
        <w:rPr>
          <w:rFonts w:ascii="Times New Roman" w:hAnsi="Times New Roman"/>
          <w:sz w:val="26"/>
          <w:szCs w:val="26"/>
        </w:rPr>
        <w:t xml:space="preserve">, Музыка.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>
        <w:rPr>
          <w:rFonts w:ascii="Times New Roman" w:hAnsi="Times New Roman"/>
          <w:sz w:val="26"/>
          <w:szCs w:val="26"/>
          <w:u w:val="single"/>
        </w:rPr>
        <w:t>изобразительное</w:t>
      </w:r>
      <w:r w:rsidR="00AB54B1">
        <w:rPr>
          <w:rFonts w:ascii="Times New Roman" w:hAnsi="Times New Roman"/>
          <w:sz w:val="26"/>
          <w:szCs w:val="26"/>
          <w:u w:val="single"/>
        </w:rPr>
        <w:t xml:space="preserve"> искусство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  <w:u w:val="single"/>
        </w:rPr>
        <w:t>Музыка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и развитие элементарных умений и навыков, способствующих адекватному восприятию музыкальных произведений и их </w:t>
      </w:r>
      <w:r w:rsidRPr="00F32578">
        <w:rPr>
          <w:rFonts w:ascii="Times New Roman" w:hAnsi="Times New Roman"/>
          <w:sz w:val="26"/>
          <w:szCs w:val="26"/>
        </w:rPr>
        <w:lastRenderedPageBreak/>
        <w:t>исполнению. Развитие интереса к музыкальному искусству; формирование простейших эстетических ориентиров.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«Физическая культура». 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C04FF0">
        <w:rPr>
          <w:rFonts w:ascii="Times New Roman" w:hAnsi="Times New Roman"/>
          <w:sz w:val="26"/>
          <w:szCs w:val="26"/>
          <w:u w:val="single"/>
        </w:rPr>
        <w:t>Физическая культура</w:t>
      </w:r>
      <w:r w:rsidR="005C349C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</w:t>
      </w:r>
      <w:r w:rsidRPr="003029F3">
        <w:rPr>
          <w:rFonts w:ascii="Times New Roman" w:hAnsi="Times New Roman"/>
          <w:sz w:val="26"/>
          <w:szCs w:val="26"/>
        </w:rPr>
        <w:t>свойств личности.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Предметная область «Технологии</w:t>
      </w:r>
      <w:r w:rsidRPr="003029F3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 Учебные предметы: Ручной труд</w:t>
      </w:r>
      <w:r w:rsidR="00AB54B1">
        <w:rPr>
          <w:rFonts w:ascii="Times New Roman" w:hAnsi="Times New Roman"/>
          <w:sz w:val="26"/>
          <w:szCs w:val="26"/>
        </w:rPr>
        <w:t xml:space="preserve">. </w:t>
      </w:r>
      <w:r w:rsidRPr="003029F3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3029F3">
        <w:rPr>
          <w:rFonts w:ascii="Times New Roman" w:hAnsi="Times New Roman"/>
          <w:sz w:val="26"/>
          <w:szCs w:val="26"/>
          <w:u w:val="single"/>
        </w:rPr>
        <w:t>Ручной труд</w:t>
      </w:r>
      <w:r w:rsidRPr="003029F3">
        <w:rPr>
          <w:rFonts w:ascii="Times New Roman" w:hAnsi="Times New Roman"/>
          <w:sz w:val="26"/>
          <w:szCs w:val="26"/>
        </w:rPr>
        <w:t xml:space="preserve">. Овладение элементарными приемами ручного труда, </w:t>
      </w:r>
      <w:proofErr w:type="spellStart"/>
      <w:r w:rsidRPr="003029F3">
        <w:rPr>
          <w:rFonts w:ascii="Times New Roman" w:hAnsi="Times New Roman"/>
          <w:sz w:val="26"/>
          <w:szCs w:val="26"/>
        </w:rPr>
        <w:t>общетрудовыми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563D19" w:rsidRPr="003029F3" w:rsidRDefault="00AB54B1" w:rsidP="005C349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части</w:t>
      </w:r>
      <w:r w:rsidR="00563D19" w:rsidRPr="003029F3">
        <w:rPr>
          <w:rFonts w:ascii="Times New Roman" w:hAnsi="Times New Roman"/>
          <w:sz w:val="26"/>
          <w:szCs w:val="26"/>
        </w:rPr>
        <w:t xml:space="preserve"> базисного учебного плана, </w:t>
      </w:r>
      <w:proofErr w:type="gramStart"/>
      <w:r w:rsidR="00563D19" w:rsidRPr="003029F3">
        <w:rPr>
          <w:rFonts w:ascii="Times New Roman" w:hAnsi="Times New Roman"/>
          <w:sz w:val="26"/>
          <w:szCs w:val="26"/>
        </w:rPr>
        <w:t>формируемая</w:t>
      </w:r>
      <w:proofErr w:type="gramEnd"/>
      <w:r w:rsidR="00563D19" w:rsidRPr="003029F3">
        <w:rPr>
          <w:rFonts w:ascii="Times New Roman" w:hAnsi="Times New Roman"/>
          <w:sz w:val="26"/>
          <w:szCs w:val="26"/>
        </w:rPr>
        <w:t xml:space="preserve"> участниками образовательных отношений,</w:t>
      </w:r>
      <w:r>
        <w:rPr>
          <w:rFonts w:ascii="Times New Roman" w:hAnsi="Times New Roman"/>
          <w:sz w:val="26"/>
          <w:szCs w:val="26"/>
        </w:rPr>
        <w:t xml:space="preserve"> во 2</w:t>
      </w:r>
      <w:r w:rsidR="00A6082C">
        <w:rPr>
          <w:rFonts w:ascii="Times New Roman" w:hAnsi="Times New Roman"/>
          <w:sz w:val="26"/>
          <w:szCs w:val="26"/>
        </w:rPr>
        <w:t>,3,4 классах</w:t>
      </w:r>
      <w:r>
        <w:rPr>
          <w:rFonts w:ascii="Times New Roman" w:hAnsi="Times New Roman"/>
          <w:sz w:val="26"/>
          <w:szCs w:val="26"/>
        </w:rPr>
        <w:t xml:space="preserve"> 1 час –</w:t>
      </w:r>
      <w:r w:rsidR="005C34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изучение</w:t>
      </w:r>
      <w:r w:rsidR="00A6082C">
        <w:rPr>
          <w:rFonts w:ascii="Times New Roman" w:hAnsi="Times New Roman"/>
          <w:sz w:val="26"/>
          <w:szCs w:val="26"/>
        </w:rPr>
        <w:t xml:space="preserve"> предмета мир природы и человек</w:t>
      </w:r>
      <w:r>
        <w:rPr>
          <w:rFonts w:ascii="Times New Roman" w:hAnsi="Times New Roman"/>
          <w:sz w:val="26"/>
          <w:szCs w:val="26"/>
        </w:rPr>
        <w:t>, 1 час-музыку, 1 час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ручной труд.   </w:t>
      </w:r>
      <w:r w:rsidR="00563D19" w:rsidRPr="003029F3">
        <w:rPr>
          <w:rFonts w:ascii="Times New Roman" w:hAnsi="Times New Roman"/>
          <w:sz w:val="26"/>
          <w:szCs w:val="26"/>
        </w:rPr>
        <w:t xml:space="preserve"> </w:t>
      </w:r>
    </w:p>
    <w:p w:rsidR="00563D19" w:rsidRPr="003029F3" w:rsidRDefault="004C1ED1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С целью социализации обучающихся начальных классов с умственной отсталостью предметы: мир природы и человека, музыка  1час, изобразительная деятельность, физическая культура, 1 час ручной труд – изучаются со сверстниками в общеобразовательных классах по адаптированным рабочим программам. Предметы: русский язык, чтение, речевая практика, математика – в группе начальных классов для детей с умственной отсталостью  </w:t>
      </w:r>
    </w:p>
    <w:p w:rsidR="00563D19" w:rsidRPr="003029F3" w:rsidRDefault="00563D19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40D2" w:rsidRDefault="00E540D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F26AD6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63D19" w:rsidRPr="003029F3" w:rsidRDefault="00F26AD6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="00563D19" w:rsidRPr="003029F3">
        <w:rPr>
          <w:rFonts w:ascii="Times New Roman" w:hAnsi="Times New Roman"/>
          <w:b/>
          <w:sz w:val="26"/>
          <w:szCs w:val="26"/>
        </w:rPr>
        <w:t xml:space="preserve">чебный план общего образования </w:t>
      </w:r>
      <w:proofErr w:type="gramStart"/>
      <w:r w:rsidR="00563D19" w:rsidRPr="003029F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563D19" w:rsidRPr="003029F3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>с умственной отсталостью (интеллектуальными нарушениями):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 xml:space="preserve"> 1-4 классы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511"/>
        <w:gridCol w:w="1260"/>
        <w:gridCol w:w="1134"/>
        <w:gridCol w:w="1134"/>
        <w:gridCol w:w="1134"/>
      </w:tblGrid>
      <w:tr w:rsidR="005E304E" w:rsidRPr="004D0C9D" w:rsidTr="001F3BDA">
        <w:trPr>
          <w:trHeight w:val="434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5E304E" w:rsidRPr="004D0C9D" w:rsidTr="001F3BDA">
        <w:trPr>
          <w:trHeight w:val="418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8A447F">
        <w:trPr>
          <w:trHeight w:val="434"/>
        </w:trPr>
        <w:tc>
          <w:tcPr>
            <w:tcW w:w="9213" w:type="dxa"/>
            <w:gridSpan w:val="6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E304E" w:rsidRPr="004D0C9D" w:rsidTr="001F3BDA">
        <w:trPr>
          <w:trHeight w:val="332"/>
        </w:trPr>
        <w:tc>
          <w:tcPr>
            <w:tcW w:w="2040" w:type="dxa"/>
            <w:vMerge w:val="restart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256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145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E304E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48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307" w:rsidRPr="004D0C9D" w:rsidTr="001F3BDA">
        <w:trPr>
          <w:trHeight w:val="226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307" w:rsidRPr="004D0C9D" w:rsidTr="001F3BDA">
        <w:trPr>
          <w:trHeight w:val="196"/>
        </w:trPr>
        <w:tc>
          <w:tcPr>
            <w:tcW w:w="2040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D5307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64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307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5307" w:rsidRPr="004D0C9D" w:rsidRDefault="00ED5307" w:rsidP="00ED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6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482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852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3BDA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1F3BDA" w:rsidRPr="004D0C9D" w:rsidRDefault="001F3BDA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3BDA" w:rsidRPr="004D0C9D" w:rsidRDefault="001F3BDA" w:rsidP="001F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81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271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304E" w:rsidRPr="004D0C9D" w:rsidTr="001F3BDA">
        <w:trPr>
          <w:trHeight w:val="540"/>
        </w:trPr>
        <w:tc>
          <w:tcPr>
            <w:tcW w:w="4551" w:type="dxa"/>
            <w:gridSpan w:val="2"/>
            <w:shd w:val="clear" w:color="auto" w:fill="auto"/>
          </w:tcPr>
          <w:p w:rsidR="005E304E" w:rsidRPr="006E72C5" w:rsidRDefault="005E304E" w:rsidP="00EA291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4E" w:rsidRPr="004D0C9D" w:rsidRDefault="005E304E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307" w:rsidRPr="004D0C9D" w:rsidTr="001F3BDA">
        <w:trPr>
          <w:trHeight w:val="273"/>
        </w:trPr>
        <w:tc>
          <w:tcPr>
            <w:tcW w:w="4551" w:type="dxa"/>
            <w:gridSpan w:val="2"/>
            <w:shd w:val="clear" w:color="auto" w:fill="auto"/>
          </w:tcPr>
          <w:p w:rsidR="00ED5307" w:rsidRPr="004D0C9D" w:rsidRDefault="00ED5307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307" w:rsidRDefault="00ED5307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F74657">
        <w:trPr>
          <w:trHeight w:val="24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BC3640">
        <w:trPr>
          <w:trHeight w:val="30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9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5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67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1F3BDA">
        <w:trPr>
          <w:trHeight w:val="275"/>
        </w:trPr>
        <w:tc>
          <w:tcPr>
            <w:tcW w:w="4551" w:type="dxa"/>
            <w:gridSpan w:val="2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8D5240">
      <w:pPr>
        <w:spacing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lang w:eastAsia="en-US"/>
        </w:rPr>
      </w:pPr>
    </w:p>
    <w:p w:rsidR="006E72C5" w:rsidRDefault="006E72C5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63D19" w:rsidRPr="003029F3" w:rsidRDefault="00563D19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 xml:space="preserve"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563D19" w:rsidRPr="003029F3" w:rsidRDefault="009D071C" w:rsidP="00563D1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Учебный план для обучающихся 1(1),</w:t>
      </w:r>
      <w:r w:rsidR="00BA686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 классов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составлен с учётом максимальной величины недельной образовательной нагрузки при 5-дневной неделе в соответствии с </w:t>
      </w:r>
      <w:proofErr w:type="spellStart"/>
      <w:r w:rsidR="00563D19" w:rsidRPr="003029F3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="00563D19">
        <w:rPr>
          <w:rFonts w:eastAsia="Times New Roman"/>
          <w:sz w:val="26"/>
          <w:szCs w:val="26"/>
          <w:lang w:eastAsia="ru-RU"/>
        </w:rPr>
        <w:t xml:space="preserve"> </w:t>
      </w:r>
      <w:r w:rsidR="00563D19">
        <w:rPr>
          <w:rStyle w:val="a6"/>
        </w:rPr>
        <w:t>2.4.2.3286-15 (</w:t>
      </w:r>
      <w:r w:rsidR="00563D19">
        <w:t xml:space="preserve">Постановление Главного государственного </w:t>
      </w:r>
      <w:r w:rsidR="00563D19" w:rsidRPr="007D5266">
        <w:t>санитарного врача Российской Федерации</w:t>
      </w:r>
      <w:r w:rsidR="00563D19" w:rsidRPr="007D5266">
        <w:rPr>
          <w:i/>
        </w:rPr>
        <w:t xml:space="preserve"> </w:t>
      </w:r>
      <w:r w:rsidR="00563D19" w:rsidRPr="007D5266">
        <w:rPr>
          <w:rStyle w:val="a7"/>
          <w:i/>
        </w:rPr>
        <w:t>от 10.07.2015 № 26</w:t>
      </w:r>
      <w:r w:rsidR="00563D19" w:rsidRPr="007D5266">
        <w:rPr>
          <w:i/>
        </w:rPr>
        <w:t xml:space="preserve"> </w:t>
      </w:r>
      <w:r w:rsidR="00563D19" w:rsidRPr="007D5266">
        <w:rPr>
          <w:rStyle w:val="a6"/>
          <w:i w:val="0"/>
        </w:rPr>
        <w:t xml:space="preserve">«Об утверждении </w:t>
      </w:r>
      <w:proofErr w:type="spellStart"/>
      <w:r w:rsidR="00563D19" w:rsidRPr="007D5266">
        <w:rPr>
          <w:rStyle w:val="a6"/>
          <w:i w:val="0"/>
        </w:rPr>
        <w:t>СанПиН</w:t>
      </w:r>
      <w:proofErr w:type="spellEnd"/>
      <w:r w:rsidR="00563D19" w:rsidRPr="007D5266">
        <w:rPr>
          <w:rStyle w:val="a6"/>
          <w:i w:val="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</w:r>
      <w:proofErr w:type="gramEnd"/>
      <w:r w:rsidR="00563D19" w:rsidRPr="007D5266">
        <w:rPr>
          <w:rStyle w:val="a6"/>
          <w:i w:val="0"/>
        </w:rPr>
        <w:t xml:space="preserve"> обучающихся с ограниченными возможностями здоровья»</w:t>
      </w:r>
      <w:r w:rsidR="00563D19" w:rsidRPr="007D5266">
        <w:rPr>
          <w:rFonts w:eastAsia="Times New Roman"/>
          <w:i/>
          <w:sz w:val="26"/>
          <w:szCs w:val="26"/>
          <w:lang w:eastAsia="ru-RU"/>
        </w:rPr>
        <w:t xml:space="preserve">, </w:t>
      </w:r>
      <w:r w:rsidR="00563D19" w:rsidRPr="00EA0EC1">
        <w:rPr>
          <w:rFonts w:eastAsia="Times New Roman"/>
          <w:sz w:val="26"/>
          <w:szCs w:val="26"/>
          <w:lang w:eastAsia="ru-RU"/>
        </w:rPr>
        <w:t>что не превышает требований к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максимальной величине недельной образовательной нагр</w:t>
      </w:r>
      <w:r w:rsidR="00563D19">
        <w:rPr>
          <w:rFonts w:eastAsia="Times New Roman"/>
          <w:sz w:val="26"/>
          <w:szCs w:val="26"/>
          <w:lang w:eastAsia="ru-RU"/>
        </w:rPr>
        <w:t>узки.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Вариант 2 АООП может включать как один, так и несколько учебных планов. </w:t>
      </w:r>
      <w:proofErr w:type="gramStart"/>
      <w:r w:rsidRPr="003029F3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3029F3">
        <w:rPr>
          <w:sz w:val="26"/>
          <w:szCs w:val="26"/>
        </w:rPr>
        <w:t xml:space="preserve"> Общий объём </w:t>
      </w:r>
      <w:proofErr w:type="gramStart"/>
      <w:r w:rsidRPr="003029F3">
        <w:rPr>
          <w:sz w:val="26"/>
          <w:szCs w:val="26"/>
        </w:rPr>
        <w:t>нагрузки, включенной в ИУП не может</w:t>
      </w:r>
      <w:proofErr w:type="gramEnd"/>
      <w:r w:rsidRPr="003029F3">
        <w:rPr>
          <w:sz w:val="26"/>
          <w:szCs w:val="26"/>
        </w:rPr>
        <w:t xml:space="preserve"> превышать объем, предусмотренный учебным планом АООП. 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</w:t>
      </w:r>
      <w:r w:rsidR="009D071C">
        <w:rPr>
          <w:sz w:val="26"/>
          <w:szCs w:val="26"/>
        </w:rPr>
        <w:t>ия.  У</w:t>
      </w:r>
      <w:r w:rsidRPr="003029F3">
        <w:rPr>
          <w:sz w:val="26"/>
          <w:szCs w:val="26"/>
        </w:rPr>
        <w:t>чебный план</w:t>
      </w:r>
      <w:r w:rsidR="009D071C">
        <w:rPr>
          <w:sz w:val="26"/>
          <w:szCs w:val="26"/>
        </w:rPr>
        <w:t xml:space="preserve"> МБОУ «</w:t>
      </w:r>
      <w:proofErr w:type="spellStart"/>
      <w:r w:rsidR="009D071C">
        <w:rPr>
          <w:sz w:val="26"/>
          <w:szCs w:val="26"/>
        </w:rPr>
        <w:t>Новомарьясовская</w:t>
      </w:r>
      <w:proofErr w:type="spellEnd"/>
      <w:r w:rsidR="009D071C">
        <w:rPr>
          <w:sz w:val="26"/>
          <w:szCs w:val="26"/>
        </w:rPr>
        <w:t xml:space="preserve"> СОШ-И»</w:t>
      </w:r>
      <w:r w:rsidRPr="003029F3">
        <w:rPr>
          <w:sz w:val="26"/>
          <w:szCs w:val="26"/>
        </w:rPr>
        <w:t xml:space="preserve">, реализующей вариант 2 АООП, включает две части: </w:t>
      </w:r>
      <w:proofErr w:type="gramStart"/>
      <w:r w:rsidRPr="003029F3">
        <w:rPr>
          <w:sz w:val="26"/>
          <w:szCs w:val="26"/>
        </w:rPr>
        <w:t xml:space="preserve">I – обязательная часть,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шесть образовательных областей, представленных десятью учебными предметами;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коррекционно-развивающие занятия, проводимые учителем</w:t>
      </w:r>
      <w:r>
        <w:rPr>
          <w:sz w:val="26"/>
          <w:szCs w:val="26"/>
        </w:rPr>
        <w:t xml:space="preserve"> </w:t>
      </w:r>
      <w:r w:rsidRPr="003029F3">
        <w:rPr>
          <w:sz w:val="26"/>
          <w:szCs w:val="26"/>
        </w:rPr>
        <w:t xml:space="preserve">- логопедом или учителем-дефектологом; II – часть, формируемая участниками образовательного процесса,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коррекционные курсы, проводимые различными специалистами;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внеурочные мероприятия.</w:t>
      </w:r>
      <w:proofErr w:type="gramEnd"/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3029F3">
        <w:rPr>
          <w:sz w:val="26"/>
          <w:szCs w:val="26"/>
        </w:rPr>
        <w:t xml:space="preserve">АООП,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563D19" w:rsidRPr="003029F3" w:rsidRDefault="00563D19" w:rsidP="00563D19">
      <w:pPr>
        <w:pStyle w:val="programbody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1-е классы принимаются 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дети в возрасте 7-8 лет с недостаточным уровнем подготовленности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обучению в школе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. Основное направление работы с ребенком в начале обучения - это уточнение диагноза ребенка в процессе образовательной и лечебной деятельности, определение адекватности форм организац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ии его обучения и воспитания.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 течение первого полугодия планируется п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ер</w:t>
      </w:r>
      <w:r>
        <w:rPr>
          <w:rFonts w:ascii="Times New Roman" w:hAnsi="Times New Roman" w:cs="Times New Roman"/>
          <w:sz w:val="26"/>
          <w:szCs w:val="26"/>
          <w:lang w:eastAsia="ru-RU"/>
        </w:rPr>
        <w:t>вичное обследование обучающихся для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уточнения образовательной нагрузки, представленной в учебных планах по следующим причинам:</w:t>
      </w:r>
      <w:proofErr w:type="gramEnd"/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быстрая утомляемость, наличие соматических заболеваний, сопутствующих дефектов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не позволяет им находиться на занятиях в соответствии с максимальной нагрузкой, предусмотренной примерным учебным планом;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уровень интеллектуального, психического развития обучающихся 1-х классов находится на начальной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стадии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и уровень актуального развития ограничен формированием сенсорных представлений, предметно – практической деятельности, навыков самообслуживания и т.д. Формирование абстрактных понятий недоступно. 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>Согласно Приказу № 1599 от 09.02.2015, Приложение, П. 2.6., соотношение объема обязательной части СИПР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</w:t>
      </w:r>
      <w:r>
        <w:rPr>
          <w:rFonts w:ascii="Times New Roman" w:hAnsi="Times New Roman"/>
          <w:sz w:val="26"/>
          <w:szCs w:val="26"/>
        </w:rPr>
        <w:t>ии гигиенических процедур и др.</w:t>
      </w:r>
      <w:r w:rsidRPr="003029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>они постоянно нуждаются в уходе и присмотре.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</w:t>
      </w:r>
      <w:proofErr w:type="gramStart"/>
      <w:r w:rsidRPr="003029F3">
        <w:rPr>
          <w:rFonts w:ascii="Times New Roman" w:hAnsi="Times New Roman"/>
          <w:sz w:val="26"/>
          <w:szCs w:val="26"/>
        </w:rPr>
        <w:t>о</w:t>
      </w:r>
      <w:proofErr w:type="spellEnd"/>
      <w:r w:rsidRPr="003029F3">
        <w:rPr>
          <w:rFonts w:ascii="Times New Roman" w:hAnsi="Times New Roman"/>
          <w:sz w:val="26"/>
          <w:szCs w:val="26"/>
        </w:rPr>
        <w:t>-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гиперсензитивности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3029F3">
        <w:rPr>
          <w:rFonts w:ascii="Times New Roman" w:hAnsi="Times New Roman"/>
          <w:sz w:val="26"/>
          <w:szCs w:val="26"/>
        </w:rPr>
        <w:t>потребностных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оснований и, как правило, носит кратковременный, неустойчивый характер.</w:t>
      </w:r>
    </w:p>
    <w:p w:rsidR="00563D19" w:rsidRPr="00871A71" w:rsidRDefault="00563D19" w:rsidP="00563D19">
      <w:pPr>
        <w:pStyle w:val="programbody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lastRenderedPageBreak/>
        <w:t>Речь и альтернативная коммуникация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E96C4F" w:rsidRDefault="00E96C4F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E96C4F">
        <w:rPr>
          <w:rFonts w:ascii="Times New Roman" w:hAnsi="Times New Roman" w:cs="Times New Roman"/>
          <w:b/>
          <w:i/>
          <w:sz w:val="26"/>
          <w:szCs w:val="26"/>
        </w:rPr>
        <w:t>Математические представления</w:t>
      </w:r>
    </w:p>
    <w:p w:rsidR="00E96C4F" w:rsidRPr="00377C3A" w:rsidRDefault="00E96C4F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77C3A">
        <w:rPr>
          <w:rFonts w:ascii="Times New Roman" w:hAnsi="Times New Roman" w:cs="Times New Roman"/>
          <w:sz w:val="26"/>
          <w:szCs w:val="26"/>
        </w:rPr>
        <w:t>Цель –</w:t>
      </w:r>
      <w:r w:rsidR="00377C3A">
        <w:rPr>
          <w:rFonts w:ascii="Times New Roman" w:hAnsi="Times New Roman" w:cs="Times New Roman"/>
          <w:sz w:val="26"/>
          <w:szCs w:val="26"/>
        </w:rPr>
        <w:t xml:space="preserve"> </w:t>
      </w:r>
      <w:r w:rsidRPr="00377C3A">
        <w:rPr>
          <w:rFonts w:ascii="Times New Roman" w:hAnsi="Times New Roman" w:cs="Times New Roman"/>
          <w:sz w:val="26"/>
          <w:szCs w:val="26"/>
        </w:rPr>
        <w:t xml:space="preserve">формирование элементарных представлений и умений </w:t>
      </w:r>
      <w:r w:rsidR="00377C3A" w:rsidRPr="00377C3A">
        <w:rPr>
          <w:rFonts w:ascii="Times New Roman" w:hAnsi="Times New Roman" w:cs="Times New Roman"/>
          <w:sz w:val="26"/>
          <w:szCs w:val="26"/>
        </w:rPr>
        <w:t xml:space="preserve"> и применение их в повседневной жизни</w:t>
      </w:r>
      <w:r w:rsidR="00377C3A">
        <w:rPr>
          <w:rFonts w:ascii="Times New Roman" w:hAnsi="Times New Roman" w:cs="Times New Roman"/>
          <w:sz w:val="26"/>
          <w:szCs w:val="26"/>
        </w:rPr>
        <w:t>.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природный мир</w:t>
      </w:r>
      <w:r w:rsidRPr="00871A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ind w:firstLine="480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793611" w:rsidRDefault="00793611" w:rsidP="00563D19">
      <w:pPr>
        <w:pStyle w:val="programbody"/>
        <w:ind w:firstLine="480"/>
        <w:rPr>
          <w:rFonts w:ascii="Times New Roman" w:hAnsi="Times New Roman" w:cs="Times New Roman"/>
          <w:b/>
          <w:i/>
          <w:sz w:val="26"/>
          <w:szCs w:val="26"/>
        </w:rPr>
      </w:pPr>
      <w:r w:rsidRPr="00793611">
        <w:rPr>
          <w:rFonts w:ascii="Times New Roman" w:hAnsi="Times New Roman" w:cs="Times New Roman"/>
          <w:b/>
          <w:i/>
          <w:sz w:val="26"/>
          <w:szCs w:val="26"/>
        </w:rPr>
        <w:t>Человек</w:t>
      </w:r>
    </w:p>
    <w:p w:rsidR="00793611" w:rsidRPr="00206382" w:rsidRDefault="00793611" w:rsidP="00206382">
      <w:pPr>
        <w:pStyle w:val="programbody"/>
        <w:ind w:firstLine="48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206382" w:rsidRDefault="00563D19" w:rsidP="00563D19">
      <w:pPr>
        <w:pStyle w:val="programbody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социальный мир</w:t>
      </w:r>
    </w:p>
    <w:p w:rsidR="00563D19" w:rsidRPr="00871A71" w:rsidRDefault="00206382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</w:t>
      </w:r>
      <w:r w:rsidR="00563D19" w:rsidRPr="00871A71">
        <w:rPr>
          <w:rFonts w:ascii="Times New Roman" w:eastAsia="Arial Unicode MS" w:hAnsi="Times New Roman" w:cs="Times New Roman"/>
          <w:b/>
          <w:color w:val="auto"/>
          <w:sz w:val="26"/>
          <w:szCs w:val="26"/>
          <w:lang w:eastAsia="hi-IN" w:bidi="hi-IN"/>
        </w:rPr>
        <w:t xml:space="preserve"> 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Музыка и движение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пропеванию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563D19" w:rsidRPr="00871A71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 xml:space="preserve">Изобразительная деятельность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блопен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8D5240" w:rsidRDefault="008D5240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</w:p>
    <w:p w:rsidR="00206382" w:rsidRDefault="00206382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206382">
        <w:rPr>
          <w:rFonts w:ascii="Times New Roman" w:hAnsi="Times New Roman" w:cs="Times New Roman"/>
          <w:b/>
          <w:i/>
          <w:sz w:val="26"/>
          <w:szCs w:val="26"/>
        </w:rPr>
        <w:lastRenderedPageBreak/>
        <w:t>Адаптивная физкультура</w:t>
      </w:r>
    </w:p>
    <w:p w:rsidR="00206382" w:rsidRPr="00B27A20" w:rsidRDefault="00B27A20" w:rsidP="00B27A20">
      <w:pPr>
        <w:pStyle w:val="12"/>
        <w:shd w:val="clear" w:color="auto" w:fill="auto"/>
        <w:spacing w:line="240" w:lineRule="auto"/>
        <w:ind w:left="20" w:right="20" w:firstLine="700"/>
        <w:jc w:val="both"/>
      </w:pPr>
      <w:r>
        <w:t>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умения кататься на велосипеде, ходить на лыжах,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Из учебного плана исключены следующие предметы и коррекционные курсы: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Сенсорное развитие</w:t>
      </w:r>
      <w:r w:rsidRPr="003029F3">
        <w:rPr>
          <w:sz w:val="26"/>
          <w:szCs w:val="26"/>
        </w:rPr>
        <w:t>» - содержание учебного курса для данной категории детей совпадает с содержанием курса «</w:t>
      </w:r>
      <w:r w:rsidR="00E67D09" w:rsidRPr="003029F3">
        <w:rPr>
          <w:sz w:val="26"/>
          <w:szCs w:val="26"/>
        </w:rPr>
        <w:t>Математические представления</w:t>
      </w:r>
      <w:r w:rsidRPr="003029F3">
        <w:rPr>
          <w:sz w:val="26"/>
          <w:szCs w:val="26"/>
        </w:rPr>
        <w:t>»;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Двигательное развитие</w:t>
      </w:r>
      <w:r w:rsidRPr="003029F3">
        <w:rPr>
          <w:sz w:val="26"/>
          <w:szCs w:val="26"/>
        </w:rPr>
        <w:t>» - содержание курса совпадает с содержанием коррекционного курса «</w:t>
      </w:r>
      <w:r w:rsidR="00E67D09" w:rsidRPr="003029F3">
        <w:rPr>
          <w:sz w:val="26"/>
          <w:szCs w:val="26"/>
        </w:rPr>
        <w:t>Адаптированная физкультура</w:t>
      </w:r>
      <w:r w:rsidRPr="003029F3">
        <w:rPr>
          <w:sz w:val="26"/>
          <w:szCs w:val="26"/>
        </w:rPr>
        <w:t>»;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«Альтернативная коммуникация» - содержание данного  коррекционного курса для данной категории детей совпадает с содержанием курса «Речь и альтернативная коммуникация»</w:t>
      </w:r>
    </w:p>
    <w:p w:rsidR="004E2D58" w:rsidRDefault="004E2D58" w:rsidP="00A6299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A62992">
        <w:rPr>
          <w:b/>
          <w:i/>
          <w:sz w:val="26"/>
          <w:szCs w:val="26"/>
        </w:rPr>
        <w:t>Коррекционно</w:t>
      </w:r>
      <w:proofErr w:type="spellEnd"/>
      <w:r w:rsidRPr="00A62992">
        <w:rPr>
          <w:b/>
          <w:i/>
          <w:sz w:val="26"/>
          <w:szCs w:val="26"/>
        </w:rPr>
        <w:t>–развивающие занятия</w:t>
      </w:r>
      <w:r w:rsidRPr="003029F3">
        <w:rPr>
          <w:sz w:val="26"/>
          <w:szCs w:val="26"/>
        </w:rPr>
        <w:t xml:space="preserve"> - коррекционная работа ведется </w:t>
      </w:r>
      <w:r w:rsidR="005D1336">
        <w:rPr>
          <w:sz w:val="26"/>
          <w:szCs w:val="26"/>
        </w:rPr>
        <w:t xml:space="preserve"> на занятиях с логопедом</w:t>
      </w:r>
      <w:r w:rsidR="008D5240">
        <w:rPr>
          <w:sz w:val="26"/>
          <w:szCs w:val="26"/>
        </w:rPr>
        <w:t xml:space="preserve">, педагогом-психологом и дефектологом на основании </w:t>
      </w:r>
      <w:r w:rsidR="005D1336">
        <w:rPr>
          <w:sz w:val="26"/>
          <w:szCs w:val="26"/>
        </w:rPr>
        <w:t xml:space="preserve"> заключения ЦП</w:t>
      </w:r>
      <w:r w:rsidR="00A62992">
        <w:rPr>
          <w:sz w:val="26"/>
          <w:szCs w:val="26"/>
        </w:rPr>
        <w:t>МПК.</w:t>
      </w:r>
    </w:p>
    <w:p w:rsidR="0032518F" w:rsidRPr="00C16036" w:rsidRDefault="0032518F" w:rsidP="00C1603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социализации обучающихся начальных классов с умственной отсталостью </w:t>
      </w:r>
      <w:r w:rsidR="006531C6">
        <w:rPr>
          <w:rFonts w:ascii="Times New Roman" w:hAnsi="Times New Roman"/>
          <w:sz w:val="26"/>
          <w:szCs w:val="26"/>
        </w:rPr>
        <w:t>предметы: окружающий природный мир</w:t>
      </w:r>
      <w:r>
        <w:rPr>
          <w:rFonts w:ascii="Times New Roman" w:hAnsi="Times New Roman"/>
          <w:sz w:val="26"/>
          <w:szCs w:val="26"/>
        </w:rPr>
        <w:t>, музыка  1час, изобразительная деятельность</w:t>
      </w:r>
      <w:r w:rsidR="006531C6">
        <w:rPr>
          <w:rFonts w:ascii="Times New Roman" w:hAnsi="Times New Roman"/>
          <w:sz w:val="26"/>
          <w:szCs w:val="26"/>
        </w:rPr>
        <w:t xml:space="preserve"> 1 час</w:t>
      </w:r>
      <w:r>
        <w:rPr>
          <w:rFonts w:ascii="Times New Roman" w:hAnsi="Times New Roman"/>
          <w:sz w:val="26"/>
          <w:szCs w:val="26"/>
        </w:rPr>
        <w:t xml:space="preserve">, </w:t>
      </w:r>
      <w:r w:rsidR="006531C6">
        <w:rPr>
          <w:rFonts w:ascii="Times New Roman" w:hAnsi="Times New Roman"/>
          <w:sz w:val="26"/>
          <w:szCs w:val="26"/>
        </w:rPr>
        <w:t>адаптивная физ</w:t>
      </w:r>
      <w:r>
        <w:rPr>
          <w:rFonts w:ascii="Times New Roman" w:hAnsi="Times New Roman"/>
          <w:sz w:val="26"/>
          <w:szCs w:val="26"/>
        </w:rPr>
        <w:t>культура,– изучаются со св</w:t>
      </w:r>
      <w:r w:rsidR="006531C6">
        <w:rPr>
          <w:rFonts w:ascii="Times New Roman" w:hAnsi="Times New Roman"/>
          <w:sz w:val="26"/>
          <w:szCs w:val="26"/>
        </w:rPr>
        <w:t>ерстниками в общеобразовательном классе</w:t>
      </w:r>
      <w:r>
        <w:rPr>
          <w:rFonts w:ascii="Times New Roman" w:hAnsi="Times New Roman"/>
          <w:sz w:val="26"/>
          <w:szCs w:val="26"/>
        </w:rPr>
        <w:t xml:space="preserve"> по адаптированным рабочим программам. Предметы:</w:t>
      </w:r>
      <w:r w:rsidR="006531C6">
        <w:rPr>
          <w:rFonts w:ascii="Times New Roman" w:hAnsi="Times New Roman"/>
          <w:sz w:val="26"/>
          <w:szCs w:val="26"/>
        </w:rPr>
        <w:t xml:space="preserve"> речь и альтернативная коммуникация, математические представления</w:t>
      </w:r>
      <w:r w:rsidR="000F68E7">
        <w:rPr>
          <w:rFonts w:ascii="Times New Roman" w:hAnsi="Times New Roman"/>
          <w:sz w:val="26"/>
          <w:szCs w:val="26"/>
        </w:rPr>
        <w:t>, музыка 1 час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gramEnd"/>
      <w:r>
        <w:rPr>
          <w:rFonts w:ascii="Times New Roman" w:hAnsi="Times New Roman"/>
          <w:sz w:val="26"/>
          <w:szCs w:val="26"/>
        </w:rPr>
        <w:t>группе начальных классов для детей с умственной отсталостью</w:t>
      </w:r>
      <w:r w:rsidR="00C16036">
        <w:rPr>
          <w:rFonts w:ascii="Times New Roman" w:hAnsi="Times New Roman"/>
          <w:sz w:val="26"/>
          <w:szCs w:val="26"/>
        </w:rPr>
        <w:t>. И индивидуальная форма обучения в 1 (</w:t>
      </w:r>
      <w:proofErr w:type="spellStart"/>
      <w:proofErr w:type="gramStart"/>
      <w:r w:rsidR="00C16036">
        <w:rPr>
          <w:rFonts w:ascii="Times New Roman" w:hAnsi="Times New Roman"/>
          <w:sz w:val="26"/>
          <w:szCs w:val="26"/>
        </w:rPr>
        <w:t>доп</w:t>
      </w:r>
      <w:proofErr w:type="spellEnd"/>
      <w:proofErr w:type="gramEnd"/>
      <w:r w:rsidR="00C16036">
        <w:rPr>
          <w:rFonts w:ascii="Times New Roman" w:hAnsi="Times New Roman"/>
          <w:sz w:val="26"/>
          <w:szCs w:val="26"/>
        </w:rPr>
        <w:t>)</w:t>
      </w:r>
      <w:r w:rsidR="00415AD4">
        <w:rPr>
          <w:rFonts w:ascii="Times New Roman" w:hAnsi="Times New Roman"/>
          <w:sz w:val="26"/>
          <w:szCs w:val="26"/>
        </w:rPr>
        <w:t xml:space="preserve"> и 1</w:t>
      </w:r>
      <w:r w:rsidR="00C16036">
        <w:rPr>
          <w:rFonts w:ascii="Times New Roman" w:hAnsi="Times New Roman"/>
          <w:sz w:val="26"/>
          <w:szCs w:val="26"/>
        </w:rPr>
        <w:t xml:space="preserve"> классе по  предметам</w:t>
      </w:r>
      <w:r w:rsidR="000F68E7">
        <w:rPr>
          <w:rFonts w:ascii="Times New Roman" w:hAnsi="Times New Roman"/>
          <w:sz w:val="26"/>
          <w:szCs w:val="26"/>
        </w:rPr>
        <w:t xml:space="preserve">: </w:t>
      </w:r>
      <w:r w:rsidR="005C7A8D">
        <w:rPr>
          <w:rFonts w:ascii="Times New Roman" w:hAnsi="Times New Roman"/>
          <w:sz w:val="26"/>
          <w:szCs w:val="26"/>
        </w:rPr>
        <w:t>окружающий социальный мир, изобразительная деятельность 2 часа</w:t>
      </w:r>
      <w:r w:rsidR="000F68E7">
        <w:rPr>
          <w:rFonts w:ascii="Times New Roman" w:hAnsi="Times New Roman"/>
          <w:sz w:val="26"/>
          <w:szCs w:val="26"/>
        </w:rPr>
        <w:t>, человек</w:t>
      </w:r>
      <w:r w:rsidR="00C160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518F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 прилагаемых таблицах представлен недельный учебный план для </w:t>
      </w:r>
      <w:r w:rsidR="008D5240" w:rsidRPr="003029F3">
        <w:rPr>
          <w:sz w:val="26"/>
          <w:szCs w:val="26"/>
        </w:rPr>
        <w:t xml:space="preserve">II </w:t>
      </w:r>
      <w:r w:rsidRPr="003029F3">
        <w:rPr>
          <w:sz w:val="26"/>
          <w:szCs w:val="26"/>
        </w:rPr>
        <w:t xml:space="preserve">варианта общего образования обучающихся с умственной отсталостью, рассчитанный на 13-летний период обучения (с 1 (дополнительного) по 4 и с 5 по 12 классы) </w:t>
      </w:r>
    </w:p>
    <w:p w:rsidR="00563D19" w:rsidRDefault="00563D19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563D19" w:rsidRPr="00C503B6" w:rsidRDefault="00C503B6" w:rsidP="00C503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503B6">
        <w:rPr>
          <w:rFonts w:ascii="Times New Roman" w:hAnsi="Times New Roman"/>
          <w:b/>
          <w:sz w:val="26"/>
          <w:szCs w:val="26"/>
        </w:rPr>
        <w:lastRenderedPageBreak/>
        <w:t>Учебный план 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</w:t>
      </w:r>
    </w:p>
    <w:p w:rsidR="00563D19" w:rsidRPr="00EC54D5" w:rsidRDefault="00563D19" w:rsidP="00563D19">
      <w:pPr>
        <w:pStyle w:val="Default"/>
        <w:ind w:firstLine="708"/>
        <w:jc w:val="center"/>
        <w:rPr>
          <w:b/>
          <w:sz w:val="26"/>
          <w:szCs w:val="26"/>
        </w:rPr>
      </w:pPr>
      <w:r w:rsidRPr="00EC54D5">
        <w:rPr>
          <w:b/>
          <w:sz w:val="26"/>
          <w:szCs w:val="26"/>
        </w:rPr>
        <w:t>1. Обязательная часть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3654"/>
        <w:gridCol w:w="895"/>
        <w:gridCol w:w="709"/>
        <w:gridCol w:w="708"/>
        <w:gridCol w:w="851"/>
      </w:tblGrid>
      <w:tr w:rsidR="00E47054" w:rsidRPr="004D0C9D" w:rsidTr="006F6E05">
        <w:trPr>
          <w:trHeight w:val="1124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I.Предметные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8C1A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E47054" w:rsidRPr="004D0C9D" w:rsidTr="00E47054">
        <w:trPr>
          <w:trHeight w:val="148"/>
        </w:trPr>
        <w:tc>
          <w:tcPr>
            <w:tcW w:w="68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47054" w:rsidRPr="004D0C9D" w:rsidTr="00E47054">
        <w:trPr>
          <w:trHeight w:val="847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1) Язык и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8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2) Математика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2.2 Математические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3) Естествознание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3.1 Окружающий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природный мир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3.2. Человек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3.3. Домоводство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3.4.Окружающий со-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циальный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5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4) Физическая культура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4.1.Адаптивная 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5) Искусство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5.1. Музыка и движение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5.2. Изобразительная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6) Технологии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6.1.Профильный труд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развитие (адаптивная физкультура)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563D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215" w:rsidRDefault="00E84215" w:rsidP="00E8421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</w:pPr>
      <w: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>
        <w:rPr>
          <w:rStyle w:val="1"/>
        </w:rPr>
        <w:t>не предполагает использования оценочной системы</w:t>
      </w:r>
      <w:r>
        <w:t xml:space="preserve">. </w:t>
      </w:r>
      <w:r>
        <w:rPr>
          <w:rStyle w:val="1"/>
        </w:rPr>
        <w:t xml:space="preserve">Перевод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в следующий класс (ступень) осуществляется по</w:t>
      </w:r>
      <w:r>
        <w:t xml:space="preserve"> </w:t>
      </w:r>
      <w:r>
        <w:rPr>
          <w:rStyle w:val="1"/>
        </w:rPr>
        <w:t>возрасту.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1540" w:firstLine="0"/>
        <w:jc w:val="both"/>
      </w:pPr>
      <w:r>
        <w:t xml:space="preserve">При оценке необходимо учитывать степень самостоятельности ребенка, </w:t>
      </w:r>
      <w:r>
        <w:lastRenderedPageBreak/>
        <w:t>например: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самостоятельно» (с),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инструкции» (вербальной или невербальной) (и),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образцу» (о),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 частичной физической помощью» (</w:t>
      </w:r>
      <w:proofErr w:type="spellStart"/>
      <w:r>
        <w:t>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со значительной физической помощью» (</w:t>
      </w:r>
      <w:proofErr w:type="spellStart"/>
      <w:r>
        <w:t>пп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«действие не выполняет» (!);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«узнает объект» (у),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всегда узнает объект» (</w:t>
      </w:r>
      <w:proofErr w:type="spellStart"/>
      <w:r>
        <w:t>нву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узнает объект» (</w:t>
      </w:r>
      <w:proofErr w:type="spellStart"/>
      <w:r>
        <w:t>н</w:t>
      </w:r>
      <w:proofErr w:type="spellEnd"/>
      <w:r>
        <w:t>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аттестация обучающихся включает в себя полугодовое оценивание результатов освоения программы. </w:t>
      </w:r>
      <w:r>
        <w:rPr>
          <w:rStyle w:val="a9"/>
        </w:rPr>
        <w:t>Промежуточная</w:t>
      </w:r>
      <w: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t xml:space="preserve">Итоговая оценка качества освоения </w:t>
      </w:r>
      <w:proofErr w:type="gramStart"/>
      <w:r>
        <w:t>обучающимися</w:t>
      </w:r>
      <w:proofErr w:type="gramEnd"/>
      <w: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>
        <w:t xml:space="preserve"> </w:t>
      </w:r>
      <w:r>
        <w:rPr>
          <w:rStyle w:val="a9"/>
        </w:rPr>
        <w:t>Итоговая</w:t>
      </w:r>
      <w: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>
        <w:t>обучающимися</w:t>
      </w:r>
      <w:proofErr w:type="gramEnd"/>
      <w: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программы, взаимодействие следующих компонентов: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proofErr w:type="gramStart"/>
      <w:r>
        <w:t>что обучающийся знает и умеет на конец учебного периода;</w:t>
      </w:r>
      <w:proofErr w:type="gramEnd"/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что из полученных знаний и умений он применяет на практике;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насколько активно, адекватно и самостоятельно он их применяет.</w:t>
      </w:r>
    </w:p>
    <w:p w:rsidR="00E84215" w:rsidRDefault="00E84215" w:rsidP="00E84215">
      <w:pPr>
        <w:pStyle w:val="3"/>
        <w:shd w:val="clear" w:color="auto" w:fill="auto"/>
        <w:tabs>
          <w:tab w:val="left" w:pos="6609"/>
        </w:tabs>
        <w:spacing w:line="240" w:lineRule="auto"/>
        <w:ind w:left="100" w:right="20" w:firstLine="700"/>
        <w:jc w:val="both"/>
      </w:pPr>
      <w: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</w:t>
      </w:r>
      <w:r>
        <w:tab/>
        <w:t>учитывается степень</w:t>
      </w:r>
      <w:proofErr w:type="gramEnd"/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самостоятельности ребенка. Оценка выявленных результатов обучения осуществляется </w:t>
      </w:r>
      <w:r>
        <w:lastRenderedPageBreak/>
        <w:t>в оценочных показателях, основанных на качественных критериях по итогам выполняемых практических действий: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right="20" w:hanging="340"/>
        <w:jc w:val="both"/>
      </w:pPr>
      <w: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hanging="340"/>
        <w:jc w:val="both"/>
      </w:pPr>
      <w:r>
        <w:t>«узнает объект», «не всегда узнает объект», «не узнает объект».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600"/>
        <w:jc w:val="both"/>
        <w:sectPr w:rsidR="00E84215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>
        <w:t xml:space="preserve">Выявление представлений, умений и </w:t>
      </w:r>
      <w:proofErr w:type="gramStart"/>
      <w:r>
        <w:t>навыков</w:t>
      </w:r>
      <w:proofErr w:type="gramEnd"/>
      <w: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8316AC">
        <w:t>возможные личностные результаты.</w:t>
      </w:r>
    </w:p>
    <w:p w:rsidR="00F92B19" w:rsidRDefault="00F15CB4" w:rsidP="008316AC"/>
    <w:sectPr w:rsidR="00F92B19" w:rsidSect="00E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555CD"/>
    <w:multiLevelType w:val="multilevel"/>
    <w:tmpl w:val="B37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19"/>
    <w:rsid w:val="000536D0"/>
    <w:rsid w:val="000A5404"/>
    <w:rsid w:val="000F68E7"/>
    <w:rsid w:val="001566B1"/>
    <w:rsid w:val="00176BA7"/>
    <w:rsid w:val="001B30D0"/>
    <w:rsid w:val="001F3BDA"/>
    <w:rsid w:val="00206382"/>
    <w:rsid w:val="002D2A9A"/>
    <w:rsid w:val="002D2C19"/>
    <w:rsid w:val="002D4696"/>
    <w:rsid w:val="0032518F"/>
    <w:rsid w:val="003355C5"/>
    <w:rsid w:val="00377C3A"/>
    <w:rsid w:val="003C0557"/>
    <w:rsid w:val="00415AD4"/>
    <w:rsid w:val="004C1ED1"/>
    <w:rsid w:val="004E2D58"/>
    <w:rsid w:val="00563D19"/>
    <w:rsid w:val="005C349C"/>
    <w:rsid w:val="005C7A8D"/>
    <w:rsid w:val="005D1336"/>
    <w:rsid w:val="005E304E"/>
    <w:rsid w:val="005E6126"/>
    <w:rsid w:val="00646224"/>
    <w:rsid w:val="006531C6"/>
    <w:rsid w:val="006D6F14"/>
    <w:rsid w:val="006E72C5"/>
    <w:rsid w:val="00746BA0"/>
    <w:rsid w:val="00793611"/>
    <w:rsid w:val="007D5266"/>
    <w:rsid w:val="00807AAA"/>
    <w:rsid w:val="008108D3"/>
    <w:rsid w:val="008118DC"/>
    <w:rsid w:val="008316AC"/>
    <w:rsid w:val="008C1A2C"/>
    <w:rsid w:val="008D5240"/>
    <w:rsid w:val="00941846"/>
    <w:rsid w:val="009B5E90"/>
    <w:rsid w:val="009D071C"/>
    <w:rsid w:val="00A54EA4"/>
    <w:rsid w:val="00A6082C"/>
    <w:rsid w:val="00A6287B"/>
    <w:rsid w:val="00A62992"/>
    <w:rsid w:val="00AB54B1"/>
    <w:rsid w:val="00B01852"/>
    <w:rsid w:val="00B27A20"/>
    <w:rsid w:val="00BA6862"/>
    <w:rsid w:val="00BC0087"/>
    <w:rsid w:val="00BF3846"/>
    <w:rsid w:val="00BF4AB0"/>
    <w:rsid w:val="00C16036"/>
    <w:rsid w:val="00C43A58"/>
    <w:rsid w:val="00C503B6"/>
    <w:rsid w:val="00CA68A9"/>
    <w:rsid w:val="00D763D7"/>
    <w:rsid w:val="00E23CFE"/>
    <w:rsid w:val="00E47054"/>
    <w:rsid w:val="00E4707C"/>
    <w:rsid w:val="00E540D2"/>
    <w:rsid w:val="00E67D09"/>
    <w:rsid w:val="00E84215"/>
    <w:rsid w:val="00E96C4F"/>
    <w:rsid w:val="00EA0EC1"/>
    <w:rsid w:val="00ED5307"/>
    <w:rsid w:val="00F03DFA"/>
    <w:rsid w:val="00F15CB4"/>
    <w:rsid w:val="00F26AD6"/>
    <w:rsid w:val="00F5144D"/>
    <w:rsid w:val="00F965AF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  <w:pPr>
      <w:spacing w:line="360" w:lineRule="auto"/>
      <w:jc w:val="both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3D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63D1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63D19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ogrambody">
    <w:name w:val="program body"/>
    <w:rsid w:val="00563D19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kern w:val="1"/>
      <w:sz w:val="21"/>
      <w:szCs w:val="21"/>
      <w:lang w:eastAsia="ar-SA"/>
    </w:rPr>
  </w:style>
  <w:style w:type="paragraph" w:customStyle="1" w:styleId="Default">
    <w:name w:val="Default"/>
    <w:rsid w:val="00563D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Emphasis"/>
    <w:uiPriority w:val="20"/>
    <w:qFormat/>
    <w:rsid w:val="00563D19"/>
    <w:rPr>
      <w:i/>
      <w:iCs/>
    </w:rPr>
  </w:style>
  <w:style w:type="character" w:styleId="a7">
    <w:name w:val="Strong"/>
    <w:uiPriority w:val="22"/>
    <w:qFormat/>
    <w:rsid w:val="00563D19"/>
    <w:rPr>
      <w:b/>
      <w:bCs/>
    </w:rPr>
  </w:style>
  <w:style w:type="character" w:customStyle="1" w:styleId="a8">
    <w:name w:val="Основной текст_"/>
    <w:basedOn w:val="a0"/>
    <w:link w:val="12"/>
    <w:rsid w:val="00B27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B27A20"/>
    <w:pPr>
      <w:widowControl w:val="0"/>
      <w:shd w:val="clear" w:color="auto" w:fill="FFFFFF"/>
      <w:spacing w:line="370" w:lineRule="exact"/>
      <w:jc w:val="left"/>
    </w:pPr>
    <w:rPr>
      <w:rFonts w:ascii="Times New Roman" w:hAnsi="Times New Roman"/>
      <w:color w:val="000000"/>
      <w:sz w:val="27"/>
      <w:szCs w:val="27"/>
    </w:rPr>
  </w:style>
  <w:style w:type="character" w:customStyle="1" w:styleId="a9">
    <w:name w:val="Основной текст + Курсив"/>
    <w:basedOn w:val="a8"/>
    <w:rsid w:val="00E8421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8"/>
    <w:rsid w:val="00E842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E84215"/>
    <w:pPr>
      <w:widowControl w:val="0"/>
      <w:shd w:val="clear" w:color="auto" w:fill="FFFFFF"/>
      <w:spacing w:line="446" w:lineRule="exact"/>
      <w:ind w:hanging="2200"/>
      <w:jc w:val="center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17</cp:revision>
  <dcterms:created xsi:type="dcterms:W3CDTF">2017-04-02T03:56:00Z</dcterms:created>
  <dcterms:modified xsi:type="dcterms:W3CDTF">2020-11-24T08:52:00Z</dcterms:modified>
</cp:coreProperties>
</file>